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9A0" w:rsidRDefault="00A809A0" w:rsidP="00524CDD">
      <w:pPr>
        <w:tabs>
          <w:tab w:val="left" w:pos="5085"/>
        </w:tabs>
        <w:jc w:val="center"/>
        <w:rPr>
          <w:b/>
          <w:sz w:val="32"/>
          <w:szCs w:val="32"/>
          <w:lang w:val="sr-Cyrl-CS"/>
        </w:rPr>
      </w:pPr>
    </w:p>
    <w:p w:rsidR="00A809A0" w:rsidRDefault="00A809A0" w:rsidP="00524CDD">
      <w:pPr>
        <w:tabs>
          <w:tab w:val="left" w:pos="5085"/>
        </w:tabs>
        <w:jc w:val="center"/>
        <w:rPr>
          <w:b/>
          <w:sz w:val="32"/>
          <w:szCs w:val="32"/>
          <w:lang w:val="sr-Cyrl-CS"/>
        </w:rPr>
      </w:pPr>
    </w:p>
    <w:p w:rsidR="00A809A0" w:rsidRDefault="00A809A0" w:rsidP="00524CDD">
      <w:pPr>
        <w:tabs>
          <w:tab w:val="left" w:pos="5085"/>
        </w:tabs>
        <w:jc w:val="center"/>
        <w:rPr>
          <w:b/>
          <w:sz w:val="32"/>
          <w:szCs w:val="32"/>
          <w:lang w:val="sr-Cyrl-CS"/>
        </w:rPr>
      </w:pPr>
    </w:p>
    <w:p w:rsidR="00A809A0" w:rsidRDefault="00A809A0" w:rsidP="00524CDD">
      <w:pPr>
        <w:tabs>
          <w:tab w:val="left" w:pos="5085"/>
        </w:tabs>
        <w:jc w:val="center"/>
        <w:rPr>
          <w:b/>
          <w:sz w:val="32"/>
          <w:szCs w:val="32"/>
          <w:lang w:val="sr-Cyrl-CS"/>
        </w:rPr>
      </w:pPr>
    </w:p>
    <w:p w:rsidR="00B50F9C" w:rsidRDefault="00B50F9C" w:rsidP="00524CDD">
      <w:pPr>
        <w:tabs>
          <w:tab w:val="left" w:pos="5085"/>
        </w:tabs>
        <w:jc w:val="center"/>
        <w:rPr>
          <w:b/>
          <w:sz w:val="32"/>
          <w:szCs w:val="32"/>
          <w:lang w:val="sr-Cyrl-CS"/>
        </w:rPr>
      </w:pPr>
    </w:p>
    <w:p w:rsidR="00B50F9C" w:rsidRPr="00BD0E59" w:rsidRDefault="00B50F9C" w:rsidP="00A80199">
      <w:pPr>
        <w:tabs>
          <w:tab w:val="left" w:pos="5085"/>
        </w:tabs>
        <w:ind w:left="284"/>
        <w:jc w:val="both"/>
        <w:rPr>
          <w:b/>
          <w:sz w:val="32"/>
          <w:szCs w:val="32"/>
          <w:lang w:val="sr-Latn-CS"/>
        </w:rPr>
      </w:pPr>
    </w:p>
    <w:p w:rsidR="00524CDD" w:rsidRPr="00C95787" w:rsidRDefault="00524CDD" w:rsidP="00A80199">
      <w:pPr>
        <w:tabs>
          <w:tab w:val="left" w:pos="5085"/>
        </w:tabs>
        <w:ind w:left="284"/>
        <w:jc w:val="center"/>
        <w:rPr>
          <w:b/>
          <w:sz w:val="36"/>
          <w:szCs w:val="36"/>
          <w:lang w:val="sr-Cyrl-CS"/>
        </w:rPr>
      </w:pPr>
      <w:r w:rsidRPr="00C95787">
        <w:rPr>
          <w:b/>
          <w:sz w:val="36"/>
          <w:szCs w:val="36"/>
          <w:lang w:val="sr-Cyrl-CS"/>
        </w:rPr>
        <w:t>ПЛАН НАБАВКИ</w:t>
      </w:r>
    </w:p>
    <w:p w:rsidR="00524CDD" w:rsidRPr="00C95787" w:rsidRDefault="00524CDD" w:rsidP="00A80199">
      <w:pPr>
        <w:tabs>
          <w:tab w:val="left" w:pos="5085"/>
        </w:tabs>
        <w:ind w:left="284"/>
        <w:jc w:val="center"/>
        <w:rPr>
          <w:b/>
          <w:sz w:val="36"/>
          <w:szCs w:val="36"/>
          <w:lang w:val="sr-Cyrl-CS"/>
        </w:rPr>
      </w:pPr>
      <w:r w:rsidRPr="00C95787">
        <w:rPr>
          <w:b/>
          <w:sz w:val="36"/>
          <w:szCs w:val="36"/>
          <w:lang w:val="sr-Cyrl-CS"/>
        </w:rPr>
        <w:t>АГЕНЦИЈЕ ЗА ЛИЦЕНЦИРАЊЕ СТЕЧАЈНИХ УПРАВНИКА</w:t>
      </w:r>
    </w:p>
    <w:p w:rsidR="00524CDD" w:rsidRPr="00BD0E59" w:rsidRDefault="00DB3F68" w:rsidP="00A80199">
      <w:pPr>
        <w:tabs>
          <w:tab w:val="left" w:pos="5085"/>
        </w:tabs>
        <w:ind w:left="284"/>
        <w:jc w:val="center"/>
        <w:rPr>
          <w:b/>
          <w:sz w:val="36"/>
          <w:szCs w:val="36"/>
          <w:lang w:val="sr-Cyrl-CS"/>
        </w:rPr>
      </w:pPr>
      <w:r>
        <w:rPr>
          <w:b/>
          <w:sz w:val="36"/>
          <w:szCs w:val="36"/>
          <w:lang w:val="sr-Cyrl-CS"/>
        </w:rPr>
        <w:t>ЗА 201</w:t>
      </w:r>
      <w:r>
        <w:rPr>
          <w:b/>
          <w:sz w:val="36"/>
          <w:szCs w:val="36"/>
          <w:lang w:val="sr-Latn-CS"/>
        </w:rPr>
        <w:t>5</w:t>
      </w:r>
      <w:r w:rsidR="00524CDD" w:rsidRPr="00C95787">
        <w:rPr>
          <w:b/>
          <w:sz w:val="36"/>
          <w:szCs w:val="36"/>
          <w:lang w:val="sr-Cyrl-CS"/>
        </w:rPr>
        <w:t>. ГОДИНУ</w:t>
      </w:r>
    </w:p>
    <w:p w:rsidR="00524CDD" w:rsidRPr="00BD0E59" w:rsidRDefault="00524CDD" w:rsidP="00A80199">
      <w:pPr>
        <w:ind w:left="284"/>
        <w:jc w:val="center"/>
        <w:rPr>
          <w:b/>
          <w:sz w:val="36"/>
          <w:szCs w:val="36"/>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Pr="00F51E7E" w:rsidRDefault="00524CDD" w:rsidP="00A80199">
      <w:pPr>
        <w:ind w:left="284"/>
        <w:jc w:val="center"/>
        <w:rPr>
          <w:sz w:val="28"/>
          <w:szCs w:val="28"/>
        </w:rPr>
      </w:pPr>
    </w:p>
    <w:p w:rsidR="00524CDD" w:rsidRDefault="00524CDD" w:rsidP="00A80199">
      <w:pPr>
        <w:ind w:left="284"/>
        <w:jc w:val="center"/>
        <w:rPr>
          <w:sz w:val="28"/>
          <w:szCs w:val="28"/>
        </w:rPr>
      </w:pPr>
    </w:p>
    <w:p w:rsidR="00524CDD" w:rsidRPr="009415C4" w:rsidRDefault="00476C77" w:rsidP="009415C4">
      <w:pPr>
        <w:jc w:val="center"/>
        <w:rPr>
          <w:b/>
          <w:sz w:val="28"/>
          <w:szCs w:val="28"/>
        </w:rPr>
      </w:pPr>
      <w:r>
        <w:rPr>
          <w:b/>
          <w:sz w:val="28"/>
          <w:szCs w:val="28"/>
          <w:lang w:val="sr-Cyrl-CS"/>
        </w:rPr>
        <w:t>Фебруар</w:t>
      </w:r>
      <w:r w:rsidR="00D921BF">
        <w:rPr>
          <w:b/>
          <w:sz w:val="28"/>
          <w:szCs w:val="28"/>
          <w:lang w:val="sr-Cyrl-CS"/>
        </w:rPr>
        <w:t xml:space="preserve"> 201</w:t>
      </w:r>
      <w:r w:rsidR="00D921BF">
        <w:rPr>
          <w:b/>
          <w:sz w:val="28"/>
          <w:szCs w:val="28"/>
          <w:lang w:val="sr-Latn-CS"/>
        </w:rPr>
        <w:t>5</w:t>
      </w:r>
      <w:r w:rsidR="00B50F9C">
        <w:rPr>
          <w:b/>
          <w:sz w:val="28"/>
          <w:szCs w:val="28"/>
          <w:lang w:val="sr-Cyrl-CS"/>
        </w:rPr>
        <w:t>. г</w:t>
      </w:r>
      <w:r w:rsidR="00524CDD" w:rsidRPr="00F51E7E">
        <w:rPr>
          <w:b/>
          <w:sz w:val="28"/>
          <w:szCs w:val="28"/>
          <w:lang w:val="sr-Cyrl-CS"/>
        </w:rPr>
        <w:t>одине</w:t>
      </w:r>
    </w:p>
    <w:tbl>
      <w:tblPr>
        <w:tblStyle w:val="TableGrid"/>
        <w:tblW w:w="15925" w:type="dxa"/>
        <w:tblLayout w:type="fixed"/>
        <w:tblLook w:val="04A0" w:firstRow="1" w:lastRow="0" w:firstColumn="1" w:lastColumn="0" w:noHBand="0" w:noVBand="1"/>
      </w:tblPr>
      <w:tblGrid>
        <w:gridCol w:w="445"/>
        <w:gridCol w:w="1980"/>
        <w:gridCol w:w="1676"/>
        <w:gridCol w:w="1440"/>
        <w:gridCol w:w="1496"/>
        <w:gridCol w:w="1928"/>
        <w:gridCol w:w="1325"/>
        <w:gridCol w:w="1367"/>
        <w:gridCol w:w="1691"/>
        <w:gridCol w:w="1293"/>
        <w:gridCol w:w="1284"/>
      </w:tblGrid>
      <w:tr w:rsidR="00921F43" w:rsidTr="009A74C0">
        <w:trPr>
          <w:trHeight w:val="558"/>
        </w:trPr>
        <w:tc>
          <w:tcPr>
            <w:tcW w:w="15925" w:type="dxa"/>
            <w:gridSpan w:val="11"/>
            <w:vAlign w:val="center"/>
          </w:tcPr>
          <w:p w:rsidR="00921F43" w:rsidRPr="00051915" w:rsidRDefault="00921F43" w:rsidP="00921F43">
            <w:pPr>
              <w:ind w:left="-107" w:right="0"/>
              <w:jc w:val="center"/>
              <w:rPr>
                <w:sz w:val="28"/>
                <w:szCs w:val="28"/>
                <w:lang w:val="sr-Cyrl-CS"/>
              </w:rPr>
            </w:pPr>
            <w:r w:rsidRPr="00051915">
              <w:rPr>
                <w:b/>
                <w:bCs/>
                <w:sz w:val="28"/>
                <w:szCs w:val="28"/>
                <w:lang w:val="sr-Latn-CS"/>
              </w:rPr>
              <w:lastRenderedPageBreak/>
              <w:t>ЈАВНЕ НАБАВКЕ</w:t>
            </w:r>
          </w:p>
        </w:tc>
      </w:tr>
      <w:tr w:rsidR="00921F43" w:rsidTr="009A74C0">
        <w:trPr>
          <w:trHeight w:val="693"/>
        </w:trPr>
        <w:tc>
          <w:tcPr>
            <w:tcW w:w="445" w:type="dxa"/>
            <w:vMerge w:val="restart"/>
          </w:tcPr>
          <w:p w:rsidR="00921F43" w:rsidRDefault="00921F43" w:rsidP="00524CDD">
            <w:pPr>
              <w:ind w:left="-142" w:right="-87"/>
              <w:jc w:val="center"/>
            </w:pPr>
            <w:r w:rsidRPr="001E1794">
              <w:rPr>
                <w:sz w:val="20"/>
                <w:szCs w:val="20"/>
                <w:lang w:val="sr-Cyrl-CS"/>
              </w:rPr>
              <w:t>РБ</w:t>
            </w:r>
          </w:p>
        </w:tc>
        <w:tc>
          <w:tcPr>
            <w:tcW w:w="1980" w:type="dxa"/>
            <w:vMerge w:val="restart"/>
          </w:tcPr>
          <w:p w:rsidR="00921F43" w:rsidRPr="00B50F9C" w:rsidRDefault="00921F43" w:rsidP="00524CDD">
            <w:pPr>
              <w:tabs>
                <w:tab w:val="left" w:pos="13965"/>
              </w:tabs>
              <w:ind w:left="0" w:right="0"/>
              <w:jc w:val="center"/>
              <w:rPr>
                <w:lang w:val="sr-Latn-CS"/>
              </w:rPr>
            </w:pPr>
            <w:r w:rsidRPr="00B50F9C">
              <w:rPr>
                <w:lang w:val="sr-Cyrl-CS"/>
              </w:rPr>
              <w:t>П</w:t>
            </w:r>
            <w:r w:rsidRPr="00B50F9C">
              <w:rPr>
                <w:lang w:val="sr-Latn-CS"/>
              </w:rPr>
              <w:t>редмет</w:t>
            </w:r>
          </w:p>
          <w:p w:rsidR="00921F43" w:rsidRPr="00A922E3" w:rsidRDefault="00A922E3" w:rsidP="00921F43">
            <w:pPr>
              <w:ind w:left="0" w:right="-1"/>
              <w:jc w:val="center"/>
              <w:rPr>
                <w:lang w:val="sr-Cyrl-CS"/>
              </w:rPr>
            </w:pPr>
            <w:r>
              <w:rPr>
                <w:lang w:val="sr-Cyrl-CS"/>
              </w:rPr>
              <w:t>н</w:t>
            </w:r>
            <w:r w:rsidR="00921F43" w:rsidRPr="00B50F9C">
              <w:rPr>
                <w:lang w:val="sr-Latn-CS"/>
              </w:rPr>
              <w:t>абавке</w:t>
            </w:r>
            <w:r>
              <w:rPr>
                <w:lang w:val="sr-Cyrl-CS"/>
              </w:rPr>
              <w:t>/ ОРН</w:t>
            </w:r>
          </w:p>
          <w:p w:rsidR="00A922E3" w:rsidRPr="00A922E3" w:rsidRDefault="00A922E3" w:rsidP="00921F43">
            <w:pPr>
              <w:ind w:left="0" w:right="-1"/>
              <w:jc w:val="center"/>
              <w:rPr>
                <w:lang w:val="sr-Cyrl-CS"/>
              </w:rPr>
            </w:pPr>
          </w:p>
        </w:tc>
        <w:tc>
          <w:tcPr>
            <w:tcW w:w="1676" w:type="dxa"/>
            <w:vMerge w:val="restart"/>
          </w:tcPr>
          <w:p w:rsidR="00A922E3" w:rsidRDefault="00921F43" w:rsidP="00524CDD">
            <w:pPr>
              <w:ind w:left="0" w:right="0"/>
              <w:jc w:val="center"/>
              <w:rPr>
                <w:lang w:val="sr-Cyrl-CS"/>
              </w:rPr>
            </w:pPr>
            <w:r w:rsidRPr="00B50F9C">
              <w:rPr>
                <w:lang w:val="sr-Cyrl-CS"/>
              </w:rPr>
              <w:t>Планирана средства</w:t>
            </w:r>
            <w:r w:rsidR="00A922E3">
              <w:rPr>
                <w:lang w:val="sr-Cyrl-CS"/>
              </w:rPr>
              <w:t xml:space="preserve"> у финансијском плану </w:t>
            </w:r>
          </w:p>
          <w:p w:rsidR="00921F43" w:rsidRPr="00B50F9C" w:rsidRDefault="00A922E3" w:rsidP="00524CDD">
            <w:pPr>
              <w:ind w:left="0" w:right="0"/>
              <w:jc w:val="center"/>
            </w:pPr>
            <w:r>
              <w:rPr>
                <w:lang w:val="sr-Cyrl-CS"/>
              </w:rPr>
              <w:t>(без ПДВ-а)</w:t>
            </w:r>
          </w:p>
        </w:tc>
        <w:tc>
          <w:tcPr>
            <w:tcW w:w="2936" w:type="dxa"/>
            <w:gridSpan w:val="2"/>
          </w:tcPr>
          <w:p w:rsidR="00921F43" w:rsidRPr="00B50F9C" w:rsidRDefault="00921F43" w:rsidP="00524CDD">
            <w:pPr>
              <w:tabs>
                <w:tab w:val="left" w:pos="13965"/>
              </w:tabs>
              <w:ind w:left="0" w:right="-34"/>
              <w:jc w:val="center"/>
              <w:rPr>
                <w:lang w:val="sr-Cyrl-CS"/>
              </w:rPr>
            </w:pPr>
            <w:r w:rsidRPr="00B50F9C">
              <w:rPr>
                <w:lang w:val="sr-Latn-CS"/>
              </w:rPr>
              <w:t>Процењена вредност</w:t>
            </w:r>
          </w:p>
          <w:p w:rsidR="00921F43" w:rsidRPr="00B50F9C" w:rsidRDefault="00921F43" w:rsidP="00524CDD">
            <w:pPr>
              <w:ind w:left="-40" w:right="0"/>
              <w:jc w:val="center"/>
            </w:pPr>
            <w:r w:rsidRPr="00B50F9C">
              <w:rPr>
                <w:lang w:val="sr-Cyrl-CS"/>
              </w:rPr>
              <w:t>без ПДВа</w:t>
            </w:r>
          </w:p>
        </w:tc>
        <w:tc>
          <w:tcPr>
            <w:tcW w:w="1928" w:type="dxa"/>
            <w:vMerge w:val="restart"/>
          </w:tcPr>
          <w:p w:rsidR="00921F43" w:rsidRPr="00F6295E" w:rsidRDefault="00921F43" w:rsidP="00524CDD">
            <w:pPr>
              <w:ind w:left="-12" w:right="0"/>
              <w:jc w:val="center"/>
              <w:rPr>
                <w:lang w:val="sr-Cyrl-RS"/>
              </w:rPr>
            </w:pPr>
            <w:r w:rsidRPr="00B50F9C">
              <w:rPr>
                <w:lang w:val="sr-Latn-CS"/>
              </w:rPr>
              <w:t>Врста поступка</w:t>
            </w:r>
            <w:r w:rsidR="00F6295E">
              <w:rPr>
                <w:lang w:val="sr-Cyrl-RS"/>
              </w:rPr>
              <w:t xml:space="preserve"> јавне набавке</w:t>
            </w:r>
          </w:p>
        </w:tc>
        <w:tc>
          <w:tcPr>
            <w:tcW w:w="1325" w:type="dxa"/>
            <w:vMerge w:val="restart"/>
          </w:tcPr>
          <w:p w:rsidR="00921F43" w:rsidRPr="00B50F9C" w:rsidRDefault="00921F43" w:rsidP="00524CDD">
            <w:pPr>
              <w:ind w:left="-101" w:right="-41"/>
              <w:jc w:val="center"/>
            </w:pPr>
            <w:r w:rsidRPr="00B50F9C">
              <w:rPr>
                <w:lang w:val="sr-Latn-CS"/>
              </w:rPr>
              <w:t>Оквир</w:t>
            </w:r>
            <w:r w:rsidRPr="00B50F9C">
              <w:rPr>
                <w:lang w:val="sr-Cyrl-CS"/>
              </w:rPr>
              <w:t>н</w:t>
            </w:r>
            <w:r w:rsidR="00F6295E">
              <w:rPr>
                <w:lang w:val="sr-Latn-CS"/>
              </w:rPr>
              <w:t>и датум</w:t>
            </w:r>
            <w:r w:rsidRPr="00B50F9C">
              <w:rPr>
                <w:lang w:val="sr-Latn-CS"/>
              </w:rPr>
              <w:t xml:space="preserve"> покретања поступка</w:t>
            </w:r>
          </w:p>
        </w:tc>
        <w:tc>
          <w:tcPr>
            <w:tcW w:w="1367" w:type="dxa"/>
            <w:vMerge w:val="restart"/>
          </w:tcPr>
          <w:p w:rsidR="00921F43" w:rsidRPr="00B50F9C" w:rsidRDefault="00F6295E" w:rsidP="00524CDD">
            <w:pPr>
              <w:ind w:left="-33" w:right="-79"/>
              <w:jc w:val="center"/>
            </w:pPr>
            <w:r>
              <w:rPr>
                <w:lang w:val="sr-Latn-CS"/>
              </w:rPr>
              <w:t xml:space="preserve">Оквирни датум </w:t>
            </w:r>
            <w:r w:rsidR="00921F43" w:rsidRPr="00B50F9C">
              <w:rPr>
                <w:lang w:val="sr-Latn-CS"/>
              </w:rPr>
              <w:t xml:space="preserve"> </w:t>
            </w:r>
            <w:r w:rsidR="00921F43" w:rsidRPr="00B50F9C">
              <w:rPr>
                <w:lang w:val="sr-Cyrl-CS"/>
              </w:rPr>
              <w:t xml:space="preserve">закључења </w:t>
            </w:r>
            <w:r w:rsidR="00921F43" w:rsidRPr="00B50F9C">
              <w:rPr>
                <w:lang w:val="sr-Latn-CS"/>
              </w:rPr>
              <w:t>уговора</w:t>
            </w:r>
          </w:p>
        </w:tc>
        <w:tc>
          <w:tcPr>
            <w:tcW w:w="1691" w:type="dxa"/>
            <w:vMerge w:val="restart"/>
          </w:tcPr>
          <w:p w:rsidR="00921F43" w:rsidRPr="00B50F9C" w:rsidRDefault="00921F43" w:rsidP="00524CDD">
            <w:pPr>
              <w:tabs>
                <w:tab w:val="left" w:pos="13965"/>
              </w:tabs>
              <w:ind w:left="-137" w:right="-23"/>
              <w:jc w:val="center"/>
            </w:pPr>
            <w:r w:rsidRPr="00B50F9C">
              <w:rPr>
                <w:lang w:val="sr-Cyrl-CS"/>
              </w:rPr>
              <w:t>Конто</w:t>
            </w:r>
          </w:p>
          <w:p w:rsidR="00921F43" w:rsidRPr="00B50F9C" w:rsidRDefault="00921F43" w:rsidP="00524CDD">
            <w:pPr>
              <w:ind w:left="-137" w:right="-23"/>
              <w:jc w:val="center"/>
            </w:pPr>
            <w:r w:rsidRPr="00B50F9C">
              <w:rPr>
                <w:lang w:val="sr-Latn-CS"/>
              </w:rPr>
              <w:t>(планска година)</w:t>
            </w:r>
          </w:p>
        </w:tc>
        <w:tc>
          <w:tcPr>
            <w:tcW w:w="1293" w:type="dxa"/>
            <w:vMerge w:val="restart"/>
          </w:tcPr>
          <w:p w:rsidR="00921F43" w:rsidRPr="003D6899" w:rsidRDefault="00921F43" w:rsidP="00524CDD">
            <w:pPr>
              <w:tabs>
                <w:tab w:val="left" w:pos="13965"/>
              </w:tabs>
              <w:ind w:left="-51" w:right="-109"/>
              <w:jc w:val="center"/>
              <w:rPr>
                <w:lang w:val="ru-RU"/>
              </w:rPr>
            </w:pPr>
            <w:r w:rsidRPr="003D6899">
              <w:rPr>
                <w:lang w:val="sr-Cyrl-CS"/>
              </w:rPr>
              <w:t>Износ на</w:t>
            </w:r>
          </w:p>
          <w:p w:rsidR="00921F43" w:rsidRPr="003D6899" w:rsidRDefault="00921F43" w:rsidP="00524CDD">
            <w:pPr>
              <w:tabs>
                <w:tab w:val="left" w:pos="13965"/>
              </w:tabs>
              <w:ind w:left="-51" w:right="-109"/>
              <w:jc w:val="center"/>
              <w:rPr>
                <w:lang w:val="ru-RU"/>
              </w:rPr>
            </w:pPr>
            <w:r w:rsidRPr="003D6899">
              <w:rPr>
                <w:lang w:val="sr-Latn-CS"/>
              </w:rPr>
              <w:t>к</w:t>
            </w:r>
            <w:r w:rsidRPr="003D6899">
              <w:rPr>
                <w:lang w:val="sr-Cyrl-CS"/>
              </w:rPr>
              <w:t>онту</w:t>
            </w:r>
          </w:p>
          <w:p w:rsidR="00921F43" w:rsidRPr="003D6899" w:rsidRDefault="00921F43" w:rsidP="00524CDD">
            <w:pPr>
              <w:tabs>
                <w:tab w:val="left" w:pos="13965"/>
              </w:tabs>
              <w:ind w:left="-51" w:right="-109"/>
              <w:jc w:val="center"/>
              <w:rPr>
                <w:lang w:val="sr-Latn-CS"/>
              </w:rPr>
            </w:pPr>
            <w:r w:rsidRPr="003D6899">
              <w:rPr>
                <w:lang w:val="sr-Latn-CS"/>
              </w:rPr>
              <w:t>(планска година)</w:t>
            </w:r>
          </w:p>
          <w:p w:rsidR="00921F43" w:rsidRPr="00B50F9C" w:rsidRDefault="00921F43" w:rsidP="00524CDD">
            <w:pPr>
              <w:ind w:left="-51" w:right="-109"/>
              <w:jc w:val="center"/>
            </w:pPr>
            <w:r w:rsidRPr="003D6899">
              <w:rPr>
                <w:lang w:val="sr-Cyrl-CS"/>
              </w:rPr>
              <w:t>са ПДВ-ом</w:t>
            </w:r>
          </w:p>
        </w:tc>
        <w:tc>
          <w:tcPr>
            <w:tcW w:w="1284" w:type="dxa"/>
            <w:vMerge w:val="restart"/>
          </w:tcPr>
          <w:p w:rsidR="00921F43" w:rsidRPr="00B50F9C" w:rsidRDefault="00F6295E" w:rsidP="00524CDD">
            <w:pPr>
              <w:ind w:left="-107" w:right="0"/>
              <w:jc w:val="center"/>
            </w:pPr>
            <w:r>
              <w:rPr>
                <w:lang w:val="sr-Cyrl-CS"/>
              </w:rPr>
              <w:t xml:space="preserve">Оквирни датум </w:t>
            </w:r>
            <w:r w:rsidR="00921F43" w:rsidRPr="00B50F9C">
              <w:rPr>
                <w:lang w:val="sr-Cyrl-CS"/>
              </w:rPr>
              <w:t>извршења уговора</w:t>
            </w:r>
          </w:p>
        </w:tc>
      </w:tr>
      <w:tr w:rsidR="00921F43" w:rsidTr="009A74C0">
        <w:tc>
          <w:tcPr>
            <w:tcW w:w="445" w:type="dxa"/>
            <w:vMerge/>
          </w:tcPr>
          <w:p w:rsidR="00921F43" w:rsidRDefault="00921F43" w:rsidP="00524CDD">
            <w:pPr>
              <w:ind w:left="0" w:right="-89"/>
              <w:jc w:val="center"/>
            </w:pPr>
          </w:p>
        </w:tc>
        <w:tc>
          <w:tcPr>
            <w:tcW w:w="1980" w:type="dxa"/>
            <w:vMerge/>
          </w:tcPr>
          <w:p w:rsidR="00921F43" w:rsidRPr="00B50F9C" w:rsidRDefault="00921F43" w:rsidP="00524CDD">
            <w:pPr>
              <w:ind w:left="0" w:right="-20"/>
              <w:jc w:val="center"/>
            </w:pPr>
          </w:p>
        </w:tc>
        <w:tc>
          <w:tcPr>
            <w:tcW w:w="1676" w:type="dxa"/>
            <w:vMerge/>
          </w:tcPr>
          <w:p w:rsidR="00921F43" w:rsidRPr="00B50F9C" w:rsidRDefault="00921F43" w:rsidP="00524CDD">
            <w:pPr>
              <w:ind w:left="0" w:right="0"/>
              <w:jc w:val="center"/>
            </w:pPr>
          </w:p>
        </w:tc>
        <w:tc>
          <w:tcPr>
            <w:tcW w:w="1440" w:type="dxa"/>
          </w:tcPr>
          <w:p w:rsidR="00921F43" w:rsidRPr="00B50F9C" w:rsidRDefault="00921F43" w:rsidP="00524CDD">
            <w:pPr>
              <w:ind w:left="0" w:right="-34"/>
              <w:jc w:val="center"/>
            </w:pPr>
            <w:r w:rsidRPr="00B50F9C">
              <w:rPr>
                <w:lang w:val="sr-Latn-CS"/>
              </w:rPr>
              <w:t>Укупна</w:t>
            </w:r>
          </w:p>
        </w:tc>
        <w:tc>
          <w:tcPr>
            <w:tcW w:w="1496" w:type="dxa"/>
          </w:tcPr>
          <w:p w:rsidR="00921F43" w:rsidRPr="00B50F9C" w:rsidRDefault="00921F43" w:rsidP="00524CDD">
            <w:pPr>
              <w:ind w:left="-40" w:right="0"/>
              <w:jc w:val="center"/>
            </w:pPr>
            <w:r w:rsidRPr="00B50F9C">
              <w:rPr>
                <w:lang w:val="sr-Latn-CS"/>
              </w:rPr>
              <w:t>По годинама</w:t>
            </w:r>
          </w:p>
        </w:tc>
        <w:tc>
          <w:tcPr>
            <w:tcW w:w="1928" w:type="dxa"/>
            <w:vMerge/>
          </w:tcPr>
          <w:p w:rsidR="00921F43" w:rsidRPr="00B50F9C" w:rsidRDefault="00921F43" w:rsidP="00524CDD">
            <w:pPr>
              <w:ind w:left="-12" w:right="0"/>
              <w:jc w:val="center"/>
            </w:pPr>
          </w:p>
        </w:tc>
        <w:tc>
          <w:tcPr>
            <w:tcW w:w="1325" w:type="dxa"/>
            <w:vMerge/>
          </w:tcPr>
          <w:p w:rsidR="00921F43" w:rsidRPr="00B50F9C" w:rsidRDefault="00921F43" w:rsidP="00524CDD">
            <w:pPr>
              <w:ind w:left="-101" w:right="-41"/>
              <w:jc w:val="center"/>
            </w:pPr>
          </w:p>
        </w:tc>
        <w:tc>
          <w:tcPr>
            <w:tcW w:w="1367" w:type="dxa"/>
            <w:vMerge/>
          </w:tcPr>
          <w:p w:rsidR="00921F43" w:rsidRPr="00B50F9C" w:rsidRDefault="00921F43" w:rsidP="00524CDD">
            <w:pPr>
              <w:ind w:left="-33" w:right="-79"/>
              <w:jc w:val="center"/>
            </w:pPr>
          </w:p>
        </w:tc>
        <w:tc>
          <w:tcPr>
            <w:tcW w:w="1691" w:type="dxa"/>
            <w:vMerge/>
          </w:tcPr>
          <w:p w:rsidR="00921F43" w:rsidRPr="00B50F9C" w:rsidRDefault="00921F43" w:rsidP="00524CDD">
            <w:pPr>
              <w:ind w:left="-137" w:right="-23"/>
              <w:jc w:val="center"/>
            </w:pPr>
          </w:p>
        </w:tc>
        <w:tc>
          <w:tcPr>
            <w:tcW w:w="1293" w:type="dxa"/>
            <w:vMerge/>
          </w:tcPr>
          <w:p w:rsidR="00921F43" w:rsidRPr="00B50F9C" w:rsidRDefault="00921F43" w:rsidP="00524CDD">
            <w:pPr>
              <w:ind w:left="-51" w:right="-109"/>
              <w:jc w:val="center"/>
            </w:pPr>
          </w:p>
        </w:tc>
        <w:tc>
          <w:tcPr>
            <w:tcW w:w="1284" w:type="dxa"/>
            <w:vMerge/>
          </w:tcPr>
          <w:p w:rsidR="00921F43" w:rsidRPr="00B50F9C" w:rsidRDefault="00921F43" w:rsidP="00524CDD">
            <w:pPr>
              <w:ind w:left="-107" w:right="0"/>
              <w:jc w:val="center"/>
            </w:pPr>
          </w:p>
        </w:tc>
      </w:tr>
      <w:tr w:rsidR="00346D70" w:rsidTr="009A74C0">
        <w:trPr>
          <w:trHeight w:val="515"/>
        </w:trPr>
        <w:tc>
          <w:tcPr>
            <w:tcW w:w="445" w:type="dxa"/>
            <w:tcBorders>
              <w:bottom w:val="single" w:sz="4" w:space="0" w:color="auto"/>
            </w:tcBorders>
            <w:vAlign w:val="center"/>
          </w:tcPr>
          <w:p w:rsidR="00524CDD" w:rsidRDefault="00524CDD" w:rsidP="00921F43">
            <w:pPr>
              <w:ind w:left="0" w:right="-33"/>
              <w:jc w:val="center"/>
            </w:pPr>
            <w:r>
              <w:t>1</w:t>
            </w:r>
          </w:p>
        </w:tc>
        <w:tc>
          <w:tcPr>
            <w:tcW w:w="1980" w:type="dxa"/>
            <w:tcBorders>
              <w:bottom w:val="single" w:sz="4" w:space="0" w:color="auto"/>
            </w:tcBorders>
            <w:vAlign w:val="center"/>
          </w:tcPr>
          <w:p w:rsidR="00524CDD" w:rsidRPr="00B50F9C" w:rsidRDefault="00524CDD" w:rsidP="00921F43">
            <w:pPr>
              <w:jc w:val="center"/>
            </w:pPr>
            <w:r w:rsidRPr="00B50F9C">
              <w:t>2</w:t>
            </w:r>
          </w:p>
        </w:tc>
        <w:tc>
          <w:tcPr>
            <w:tcW w:w="1676" w:type="dxa"/>
            <w:tcBorders>
              <w:bottom w:val="single" w:sz="4" w:space="0" w:color="auto"/>
            </w:tcBorders>
            <w:vAlign w:val="center"/>
          </w:tcPr>
          <w:p w:rsidR="00524CDD" w:rsidRPr="00B50F9C" w:rsidRDefault="00524CDD" w:rsidP="00921F43">
            <w:pPr>
              <w:ind w:left="0" w:right="0"/>
              <w:jc w:val="center"/>
            </w:pPr>
            <w:r w:rsidRPr="00B50F9C">
              <w:t>3</w:t>
            </w:r>
          </w:p>
        </w:tc>
        <w:tc>
          <w:tcPr>
            <w:tcW w:w="1440" w:type="dxa"/>
            <w:tcBorders>
              <w:bottom w:val="single" w:sz="4" w:space="0" w:color="auto"/>
            </w:tcBorders>
            <w:vAlign w:val="center"/>
          </w:tcPr>
          <w:p w:rsidR="00524CDD" w:rsidRPr="008275B2" w:rsidRDefault="008275B2" w:rsidP="00921F43">
            <w:pPr>
              <w:ind w:left="0" w:right="-34"/>
              <w:jc w:val="center"/>
              <w:rPr>
                <w:lang w:val="sr-Cyrl-CS"/>
              </w:rPr>
            </w:pPr>
            <w:r>
              <w:rPr>
                <w:lang w:val="sr-Cyrl-CS"/>
              </w:rPr>
              <w:t>4</w:t>
            </w:r>
          </w:p>
        </w:tc>
        <w:tc>
          <w:tcPr>
            <w:tcW w:w="1496" w:type="dxa"/>
            <w:tcBorders>
              <w:bottom w:val="single" w:sz="4" w:space="0" w:color="auto"/>
            </w:tcBorders>
            <w:vAlign w:val="center"/>
          </w:tcPr>
          <w:p w:rsidR="00524CDD" w:rsidRPr="00B50F9C" w:rsidRDefault="00524CDD" w:rsidP="00921F43">
            <w:pPr>
              <w:ind w:left="-40" w:right="0"/>
              <w:jc w:val="center"/>
            </w:pPr>
            <w:r w:rsidRPr="00B50F9C">
              <w:t>5</w:t>
            </w:r>
          </w:p>
        </w:tc>
        <w:tc>
          <w:tcPr>
            <w:tcW w:w="1928" w:type="dxa"/>
            <w:tcBorders>
              <w:bottom w:val="single" w:sz="4" w:space="0" w:color="auto"/>
            </w:tcBorders>
            <w:vAlign w:val="center"/>
          </w:tcPr>
          <w:p w:rsidR="00524CDD" w:rsidRPr="00B50F9C" w:rsidRDefault="00524CDD" w:rsidP="00921F43">
            <w:pPr>
              <w:ind w:left="-12" w:right="0"/>
              <w:jc w:val="center"/>
            </w:pPr>
            <w:r w:rsidRPr="00B50F9C">
              <w:t>6</w:t>
            </w:r>
          </w:p>
        </w:tc>
        <w:tc>
          <w:tcPr>
            <w:tcW w:w="1325" w:type="dxa"/>
            <w:tcBorders>
              <w:bottom w:val="single" w:sz="4" w:space="0" w:color="auto"/>
            </w:tcBorders>
            <w:vAlign w:val="center"/>
          </w:tcPr>
          <w:p w:rsidR="00524CDD" w:rsidRPr="00B50F9C" w:rsidRDefault="00524CDD" w:rsidP="00921F43">
            <w:pPr>
              <w:ind w:left="-101" w:right="-41"/>
              <w:jc w:val="center"/>
            </w:pPr>
            <w:r w:rsidRPr="00B50F9C">
              <w:t>7</w:t>
            </w:r>
          </w:p>
        </w:tc>
        <w:tc>
          <w:tcPr>
            <w:tcW w:w="1367" w:type="dxa"/>
            <w:tcBorders>
              <w:bottom w:val="single" w:sz="4" w:space="0" w:color="auto"/>
            </w:tcBorders>
            <w:vAlign w:val="center"/>
          </w:tcPr>
          <w:p w:rsidR="00524CDD" w:rsidRPr="00B50F9C" w:rsidRDefault="00524CDD" w:rsidP="00921F43">
            <w:pPr>
              <w:ind w:left="-33" w:right="-79"/>
              <w:jc w:val="center"/>
            </w:pPr>
            <w:r w:rsidRPr="00B50F9C">
              <w:t>8</w:t>
            </w:r>
          </w:p>
        </w:tc>
        <w:tc>
          <w:tcPr>
            <w:tcW w:w="1691" w:type="dxa"/>
            <w:tcBorders>
              <w:bottom w:val="single" w:sz="4" w:space="0" w:color="auto"/>
            </w:tcBorders>
            <w:vAlign w:val="center"/>
          </w:tcPr>
          <w:p w:rsidR="00524CDD" w:rsidRPr="008275B2" w:rsidRDefault="008275B2" w:rsidP="00921F43">
            <w:pPr>
              <w:ind w:left="-137" w:right="-23"/>
              <w:jc w:val="center"/>
              <w:rPr>
                <w:lang w:val="sr-Cyrl-CS"/>
              </w:rPr>
            </w:pPr>
            <w:r>
              <w:rPr>
                <w:lang w:val="sr-Cyrl-CS"/>
              </w:rPr>
              <w:t>9</w:t>
            </w:r>
          </w:p>
        </w:tc>
        <w:tc>
          <w:tcPr>
            <w:tcW w:w="1293" w:type="dxa"/>
            <w:tcBorders>
              <w:bottom w:val="single" w:sz="4" w:space="0" w:color="auto"/>
            </w:tcBorders>
            <w:vAlign w:val="center"/>
          </w:tcPr>
          <w:p w:rsidR="00524CDD" w:rsidRPr="008275B2" w:rsidRDefault="008275B2" w:rsidP="00921F43">
            <w:pPr>
              <w:ind w:left="-51" w:right="-109"/>
              <w:jc w:val="center"/>
              <w:rPr>
                <w:lang w:val="sr-Cyrl-CS"/>
              </w:rPr>
            </w:pPr>
            <w:r>
              <w:rPr>
                <w:lang w:val="sr-Cyrl-CS"/>
              </w:rPr>
              <w:t>10</w:t>
            </w:r>
          </w:p>
        </w:tc>
        <w:tc>
          <w:tcPr>
            <w:tcW w:w="1284" w:type="dxa"/>
            <w:tcBorders>
              <w:bottom w:val="single" w:sz="4" w:space="0" w:color="auto"/>
            </w:tcBorders>
            <w:vAlign w:val="center"/>
          </w:tcPr>
          <w:p w:rsidR="00524CDD" w:rsidRPr="008275B2" w:rsidRDefault="008275B2" w:rsidP="00921F43">
            <w:pPr>
              <w:ind w:left="-107" w:right="0"/>
              <w:jc w:val="center"/>
              <w:rPr>
                <w:lang w:val="sr-Cyrl-CS"/>
              </w:rPr>
            </w:pPr>
            <w:r>
              <w:rPr>
                <w:lang w:val="sr-Cyrl-CS"/>
              </w:rPr>
              <w:t>11</w:t>
            </w:r>
          </w:p>
        </w:tc>
      </w:tr>
      <w:tr w:rsidR="00B50F9C" w:rsidTr="009A74C0">
        <w:trPr>
          <w:trHeight w:val="510"/>
        </w:trPr>
        <w:tc>
          <w:tcPr>
            <w:tcW w:w="445" w:type="dxa"/>
            <w:tcBorders>
              <w:bottom w:val="single" w:sz="4" w:space="0" w:color="auto"/>
            </w:tcBorders>
            <w:shd w:val="clear" w:color="auto" w:fill="BFBFBF" w:themeFill="background1" w:themeFillShade="BF"/>
            <w:vAlign w:val="center"/>
          </w:tcPr>
          <w:p w:rsidR="00524CDD" w:rsidRDefault="00524CDD" w:rsidP="00921F43">
            <w:pPr>
              <w:ind w:left="0" w:right="-33"/>
              <w:jc w:val="center"/>
            </w:pPr>
          </w:p>
        </w:tc>
        <w:tc>
          <w:tcPr>
            <w:tcW w:w="1980" w:type="dxa"/>
            <w:tcBorders>
              <w:bottom w:val="single" w:sz="4" w:space="0" w:color="auto"/>
            </w:tcBorders>
            <w:shd w:val="clear" w:color="auto" w:fill="BFBFBF" w:themeFill="background1" w:themeFillShade="BF"/>
            <w:vAlign w:val="center"/>
          </w:tcPr>
          <w:p w:rsidR="00524CDD" w:rsidRPr="00921F43" w:rsidRDefault="00524CDD" w:rsidP="00921F43">
            <w:pPr>
              <w:jc w:val="center"/>
              <w:rPr>
                <w:b/>
                <w:lang w:val="sr-Cyrl-CS"/>
              </w:rPr>
            </w:pPr>
            <w:r w:rsidRPr="00921F43">
              <w:rPr>
                <w:b/>
                <w:lang w:val="sr-Cyrl-CS"/>
              </w:rPr>
              <w:t>УКУПНО</w:t>
            </w:r>
          </w:p>
        </w:tc>
        <w:tc>
          <w:tcPr>
            <w:tcW w:w="1676" w:type="dxa"/>
            <w:tcBorders>
              <w:bottom w:val="single" w:sz="4" w:space="0" w:color="auto"/>
            </w:tcBorders>
            <w:shd w:val="clear" w:color="auto" w:fill="BFBFBF" w:themeFill="background1" w:themeFillShade="BF"/>
            <w:vAlign w:val="center"/>
          </w:tcPr>
          <w:p w:rsidR="00524CDD" w:rsidRPr="00DB50EF" w:rsidRDefault="008445F2" w:rsidP="00921F43">
            <w:pPr>
              <w:ind w:left="0" w:right="0"/>
              <w:jc w:val="center"/>
              <w:rPr>
                <w:b/>
                <w:highlight w:val="yellow"/>
                <w:lang w:val="sr-Latn-CS"/>
              </w:rPr>
            </w:pPr>
            <w:r w:rsidRPr="0065416D">
              <w:rPr>
                <w:b/>
                <w:lang w:val="sr-Latn-CS"/>
              </w:rPr>
              <w:t>2</w:t>
            </w:r>
            <w:r w:rsidR="0065416D" w:rsidRPr="0065416D">
              <w:rPr>
                <w:b/>
                <w:lang w:val="sr-Cyrl-CS"/>
              </w:rPr>
              <w:t>2.437.505</w:t>
            </w:r>
          </w:p>
        </w:tc>
        <w:tc>
          <w:tcPr>
            <w:tcW w:w="1440" w:type="dxa"/>
            <w:tcBorders>
              <w:bottom w:val="single" w:sz="4" w:space="0" w:color="auto"/>
            </w:tcBorders>
            <w:shd w:val="clear" w:color="auto" w:fill="BFBFBF" w:themeFill="background1" w:themeFillShade="BF"/>
            <w:vAlign w:val="center"/>
          </w:tcPr>
          <w:p w:rsidR="00524CDD" w:rsidRDefault="00524CDD" w:rsidP="00921F43">
            <w:pPr>
              <w:ind w:left="0" w:right="-34"/>
              <w:jc w:val="center"/>
            </w:pPr>
          </w:p>
        </w:tc>
        <w:tc>
          <w:tcPr>
            <w:tcW w:w="1496" w:type="dxa"/>
            <w:tcBorders>
              <w:bottom w:val="single" w:sz="4" w:space="0" w:color="auto"/>
            </w:tcBorders>
            <w:shd w:val="clear" w:color="auto" w:fill="BFBFBF" w:themeFill="background1" w:themeFillShade="BF"/>
            <w:vAlign w:val="center"/>
          </w:tcPr>
          <w:p w:rsidR="00524CDD" w:rsidRDefault="00524CDD" w:rsidP="00921F43">
            <w:pPr>
              <w:ind w:left="-40" w:right="0"/>
              <w:jc w:val="center"/>
            </w:pPr>
          </w:p>
        </w:tc>
        <w:tc>
          <w:tcPr>
            <w:tcW w:w="1928" w:type="dxa"/>
            <w:tcBorders>
              <w:bottom w:val="single" w:sz="4" w:space="0" w:color="auto"/>
            </w:tcBorders>
            <w:shd w:val="clear" w:color="auto" w:fill="BFBFBF" w:themeFill="background1" w:themeFillShade="BF"/>
            <w:vAlign w:val="center"/>
          </w:tcPr>
          <w:p w:rsidR="00524CDD" w:rsidRDefault="00524CDD" w:rsidP="00921F43">
            <w:pPr>
              <w:ind w:left="-12" w:right="0"/>
              <w:jc w:val="center"/>
            </w:pPr>
          </w:p>
        </w:tc>
        <w:tc>
          <w:tcPr>
            <w:tcW w:w="1325" w:type="dxa"/>
            <w:tcBorders>
              <w:bottom w:val="single" w:sz="4" w:space="0" w:color="auto"/>
            </w:tcBorders>
            <w:shd w:val="clear" w:color="auto" w:fill="BFBFBF" w:themeFill="background1" w:themeFillShade="BF"/>
            <w:vAlign w:val="center"/>
          </w:tcPr>
          <w:p w:rsidR="00524CDD" w:rsidRDefault="00524CDD" w:rsidP="00921F43">
            <w:pPr>
              <w:ind w:left="-101" w:right="-41"/>
              <w:jc w:val="center"/>
            </w:pPr>
          </w:p>
        </w:tc>
        <w:tc>
          <w:tcPr>
            <w:tcW w:w="1367" w:type="dxa"/>
            <w:tcBorders>
              <w:bottom w:val="single" w:sz="4" w:space="0" w:color="auto"/>
            </w:tcBorders>
            <w:shd w:val="clear" w:color="auto" w:fill="BFBFBF" w:themeFill="background1" w:themeFillShade="BF"/>
            <w:vAlign w:val="center"/>
          </w:tcPr>
          <w:p w:rsidR="00524CDD" w:rsidRDefault="00524CDD" w:rsidP="00921F43">
            <w:pPr>
              <w:ind w:left="-33" w:right="-79"/>
              <w:jc w:val="center"/>
            </w:pPr>
          </w:p>
        </w:tc>
        <w:tc>
          <w:tcPr>
            <w:tcW w:w="1691" w:type="dxa"/>
            <w:tcBorders>
              <w:bottom w:val="single" w:sz="4" w:space="0" w:color="auto"/>
            </w:tcBorders>
            <w:shd w:val="clear" w:color="auto" w:fill="BFBFBF" w:themeFill="background1" w:themeFillShade="BF"/>
            <w:vAlign w:val="center"/>
          </w:tcPr>
          <w:p w:rsidR="00524CDD" w:rsidRDefault="00524CDD" w:rsidP="00921F43">
            <w:pPr>
              <w:ind w:left="-137" w:right="-23"/>
              <w:jc w:val="center"/>
            </w:pPr>
          </w:p>
        </w:tc>
        <w:tc>
          <w:tcPr>
            <w:tcW w:w="1293" w:type="dxa"/>
            <w:tcBorders>
              <w:bottom w:val="single" w:sz="4" w:space="0" w:color="auto"/>
            </w:tcBorders>
            <w:shd w:val="clear" w:color="auto" w:fill="BFBFBF" w:themeFill="background1" w:themeFillShade="BF"/>
            <w:vAlign w:val="center"/>
          </w:tcPr>
          <w:p w:rsidR="00524CDD" w:rsidRDefault="00524CDD" w:rsidP="00921F43">
            <w:pPr>
              <w:ind w:left="-51" w:right="-109"/>
              <w:jc w:val="center"/>
            </w:pPr>
          </w:p>
        </w:tc>
        <w:tc>
          <w:tcPr>
            <w:tcW w:w="1284" w:type="dxa"/>
            <w:tcBorders>
              <w:bottom w:val="single" w:sz="4" w:space="0" w:color="auto"/>
            </w:tcBorders>
            <w:shd w:val="clear" w:color="auto" w:fill="BFBFBF" w:themeFill="background1" w:themeFillShade="BF"/>
            <w:vAlign w:val="center"/>
          </w:tcPr>
          <w:p w:rsidR="00524CDD" w:rsidRDefault="00524CDD" w:rsidP="00921F43">
            <w:pPr>
              <w:ind w:left="-107" w:right="0"/>
              <w:jc w:val="center"/>
            </w:pPr>
          </w:p>
        </w:tc>
      </w:tr>
      <w:tr w:rsidR="00B50F9C" w:rsidTr="009A74C0">
        <w:trPr>
          <w:trHeight w:val="510"/>
        </w:trPr>
        <w:tc>
          <w:tcPr>
            <w:tcW w:w="445" w:type="dxa"/>
            <w:tcBorders>
              <w:bottom w:val="single" w:sz="4" w:space="0" w:color="auto"/>
            </w:tcBorders>
            <w:shd w:val="clear" w:color="auto" w:fill="F2F2F2" w:themeFill="background1" w:themeFillShade="F2"/>
            <w:vAlign w:val="center"/>
          </w:tcPr>
          <w:p w:rsidR="00524CDD" w:rsidRDefault="00524CDD" w:rsidP="00921F43">
            <w:pPr>
              <w:ind w:left="0" w:right="-33"/>
              <w:jc w:val="center"/>
            </w:pPr>
          </w:p>
        </w:tc>
        <w:tc>
          <w:tcPr>
            <w:tcW w:w="1980" w:type="dxa"/>
            <w:tcBorders>
              <w:bottom w:val="single" w:sz="4" w:space="0" w:color="auto"/>
            </w:tcBorders>
            <w:shd w:val="clear" w:color="auto" w:fill="F2F2F2" w:themeFill="background1" w:themeFillShade="F2"/>
            <w:vAlign w:val="center"/>
          </w:tcPr>
          <w:p w:rsidR="00524CDD" w:rsidRPr="00921F43" w:rsidRDefault="00524CDD" w:rsidP="00921F43">
            <w:pPr>
              <w:jc w:val="center"/>
              <w:rPr>
                <w:b/>
                <w:lang w:val="sr-Cyrl-CS"/>
              </w:rPr>
            </w:pPr>
            <w:r w:rsidRPr="00921F43">
              <w:rPr>
                <w:b/>
                <w:lang w:val="sr-Cyrl-CS"/>
              </w:rPr>
              <w:t>ДОБРА</w:t>
            </w:r>
          </w:p>
        </w:tc>
        <w:tc>
          <w:tcPr>
            <w:tcW w:w="1676" w:type="dxa"/>
            <w:tcBorders>
              <w:bottom w:val="single" w:sz="4" w:space="0" w:color="auto"/>
            </w:tcBorders>
            <w:shd w:val="clear" w:color="auto" w:fill="F2F2F2" w:themeFill="background1" w:themeFillShade="F2"/>
            <w:vAlign w:val="center"/>
          </w:tcPr>
          <w:p w:rsidR="00524CDD" w:rsidRPr="00DB50EF" w:rsidRDefault="008445F2" w:rsidP="00921F43">
            <w:pPr>
              <w:ind w:left="0" w:right="0"/>
              <w:jc w:val="center"/>
              <w:rPr>
                <w:b/>
                <w:highlight w:val="yellow"/>
                <w:lang w:val="sr-Latn-CS"/>
              </w:rPr>
            </w:pPr>
            <w:r w:rsidRPr="00664D45">
              <w:rPr>
                <w:b/>
                <w:lang w:val="sr-Cyrl-CS"/>
              </w:rPr>
              <w:t>13.</w:t>
            </w:r>
            <w:r w:rsidR="00664D45" w:rsidRPr="00664D45">
              <w:rPr>
                <w:b/>
                <w:lang w:val="sr-Latn-CS"/>
              </w:rPr>
              <w:t>470.835</w:t>
            </w:r>
          </w:p>
        </w:tc>
        <w:tc>
          <w:tcPr>
            <w:tcW w:w="1440" w:type="dxa"/>
            <w:tcBorders>
              <w:bottom w:val="single" w:sz="4" w:space="0" w:color="auto"/>
            </w:tcBorders>
            <w:shd w:val="clear" w:color="auto" w:fill="F2F2F2" w:themeFill="background1" w:themeFillShade="F2"/>
            <w:vAlign w:val="center"/>
          </w:tcPr>
          <w:p w:rsidR="00524CDD" w:rsidRDefault="00524CDD" w:rsidP="00921F43">
            <w:pPr>
              <w:ind w:left="0" w:right="-34"/>
              <w:jc w:val="center"/>
            </w:pPr>
          </w:p>
        </w:tc>
        <w:tc>
          <w:tcPr>
            <w:tcW w:w="1496" w:type="dxa"/>
            <w:tcBorders>
              <w:bottom w:val="single" w:sz="4" w:space="0" w:color="auto"/>
            </w:tcBorders>
            <w:shd w:val="clear" w:color="auto" w:fill="F2F2F2" w:themeFill="background1" w:themeFillShade="F2"/>
            <w:vAlign w:val="center"/>
          </w:tcPr>
          <w:p w:rsidR="00524CDD" w:rsidRDefault="00524CDD" w:rsidP="00921F43">
            <w:pPr>
              <w:ind w:left="-40" w:right="0"/>
              <w:jc w:val="center"/>
            </w:pPr>
          </w:p>
        </w:tc>
        <w:tc>
          <w:tcPr>
            <w:tcW w:w="1928" w:type="dxa"/>
            <w:tcBorders>
              <w:bottom w:val="single" w:sz="4" w:space="0" w:color="auto"/>
            </w:tcBorders>
            <w:shd w:val="clear" w:color="auto" w:fill="F2F2F2" w:themeFill="background1" w:themeFillShade="F2"/>
            <w:vAlign w:val="center"/>
          </w:tcPr>
          <w:p w:rsidR="00524CDD" w:rsidRDefault="00524CDD" w:rsidP="00921F43">
            <w:pPr>
              <w:ind w:left="-12" w:right="0"/>
              <w:jc w:val="center"/>
            </w:pPr>
          </w:p>
        </w:tc>
        <w:tc>
          <w:tcPr>
            <w:tcW w:w="1325" w:type="dxa"/>
            <w:tcBorders>
              <w:bottom w:val="single" w:sz="4" w:space="0" w:color="auto"/>
            </w:tcBorders>
            <w:shd w:val="clear" w:color="auto" w:fill="F2F2F2" w:themeFill="background1" w:themeFillShade="F2"/>
            <w:vAlign w:val="center"/>
          </w:tcPr>
          <w:p w:rsidR="00524CDD" w:rsidRDefault="00524CDD" w:rsidP="00921F43">
            <w:pPr>
              <w:ind w:left="-101" w:right="-41"/>
              <w:jc w:val="center"/>
            </w:pPr>
          </w:p>
        </w:tc>
        <w:tc>
          <w:tcPr>
            <w:tcW w:w="1367" w:type="dxa"/>
            <w:tcBorders>
              <w:bottom w:val="single" w:sz="4" w:space="0" w:color="auto"/>
            </w:tcBorders>
            <w:shd w:val="clear" w:color="auto" w:fill="F2F2F2" w:themeFill="background1" w:themeFillShade="F2"/>
            <w:vAlign w:val="center"/>
          </w:tcPr>
          <w:p w:rsidR="00524CDD" w:rsidRDefault="00524CDD" w:rsidP="00921F43">
            <w:pPr>
              <w:ind w:left="-33" w:right="-79"/>
              <w:jc w:val="center"/>
            </w:pPr>
          </w:p>
        </w:tc>
        <w:tc>
          <w:tcPr>
            <w:tcW w:w="1691" w:type="dxa"/>
            <w:tcBorders>
              <w:bottom w:val="single" w:sz="4" w:space="0" w:color="auto"/>
            </w:tcBorders>
            <w:shd w:val="clear" w:color="auto" w:fill="F2F2F2" w:themeFill="background1" w:themeFillShade="F2"/>
            <w:vAlign w:val="center"/>
          </w:tcPr>
          <w:p w:rsidR="00524CDD" w:rsidRDefault="00524CDD" w:rsidP="00921F43">
            <w:pPr>
              <w:ind w:left="-137" w:right="-23"/>
              <w:jc w:val="center"/>
            </w:pPr>
          </w:p>
        </w:tc>
        <w:tc>
          <w:tcPr>
            <w:tcW w:w="1293" w:type="dxa"/>
            <w:tcBorders>
              <w:bottom w:val="single" w:sz="4" w:space="0" w:color="auto"/>
            </w:tcBorders>
            <w:shd w:val="clear" w:color="auto" w:fill="F2F2F2" w:themeFill="background1" w:themeFillShade="F2"/>
            <w:vAlign w:val="center"/>
          </w:tcPr>
          <w:p w:rsidR="00524CDD" w:rsidRDefault="00524CDD" w:rsidP="00921F43">
            <w:pPr>
              <w:ind w:left="-51" w:right="-109"/>
              <w:jc w:val="center"/>
            </w:pPr>
          </w:p>
        </w:tc>
        <w:tc>
          <w:tcPr>
            <w:tcW w:w="1284" w:type="dxa"/>
            <w:tcBorders>
              <w:bottom w:val="single" w:sz="4" w:space="0" w:color="auto"/>
            </w:tcBorders>
            <w:shd w:val="clear" w:color="auto" w:fill="F2F2F2" w:themeFill="background1" w:themeFillShade="F2"/>
            <w:vAlign w:val="center"/>
          </w:tcPr>
          <w:p w:rsidR="00524CDD" w:rsidRDefault="00524CDD" w:rsidP="00921F43">
            <w:pPr>
              <w:ind w:left="-107" w:right="0"/>
              <w:jc w:val="center"/>
            </w:pPr>
          </w:p>
        </w:tc>
      </w:tr>
      <w:tr w:rsidR="00930D33" w:rsidTr="009A74C0">
        <w:trPr>
          <w:trHeight w:val="1644"/>
        </w:trPr>
        <w:tc>
          <w:tcPr>
            <w:tcW w:w="445" w:type="dxa"/>
            <w:vMerge w:val="restart"/>
            <w:shd w:val="clear" w:color="auto" w:fill="auto"/>
            <w:vAlign w:val="center"/>
          </w:tcPr>
          <w:p w:rsidR="00930D33" w:rsidRPr="00524CDD" w:rsidRDefault="00930D33" w:rsidP="006862EB">
            <w:pPr>
              <w:ind w:left="0" w:right="-33"/>
              <w:jc w:val="center"/>
              <w:rPr>
                <w:lang w:val="sr-Cyrl-CS"/>
              </w:rPr>
            </w:pPr>
            <w:r>
              <w:rPr>
                <w:lang w:val="sr-Cyrl-CS"/>
              </w:rPr>
              <w:t>1</w:t>
            </w:r>
          </w:p>
        </w:tc>
        <w:tc>
          <w:tcPr>
            <w:tcW w:w="1980" w:type="dxa"/>
            <w:vMerge w:val="restart"/>
            <w:shd w:val="clear" w:color="auto" w:fill="auto"/>
          </w:tcPr>
          <w:p w:rsidR="00930D33" w:rsidRPr="000262D7" w:rsidRDefault="00930D33" w:rsidP="004A7822">
            <w:pPr>
              <w:tabs>
                <w:tab w:val="left" w:pos="13965"/>
              </w:tabs>
              <w:ind w:left="-18" w:right="-108"/>
              <w:jc w:val="left"/>
              <w:rPr>
                <w:b/>
                <w:u w:val="single"/>
                <w:lang w:val="ru-RU"/>
              </w:rPr>
            </w:pPr>
            <w:r w:rsidRPr="000262D7">
              <w:rPr>
                <w:b/>
                <w:u w:val="single"/>
                <w:lang w:val="sr-Cyrl-CS"/>
              </w:rPr>
              <w:t>Потрошни к</w:t>
            </w:r>
            <w:r w:rsidRPr="000262D7">
              <w:rPr>
                <w:b/>
                <w:u w:val="single"/>
                <w:lang w:val="sr-Latn-CS"/>
              </w:rPr>
              <w:t>анцеларијски материјал:</w:t>
            </w:r>
          </w:p>
          <w:p w:rsidR="00930D33" w:rsidRPr="00B50F9C" w:rsidRDefault="00930D33" w:rsidP="004A7822">
            <w:pPr>
              <w:tabs>
                <w:tab w:val="left" w:pos="13965"/>
              </w:tabs>
              <w:ind w:left="-18" w:right="-108"/>
              <w:jc w:val="left"/>
              <w:rPr>
                <w:lang w:val="ru-RU"/>
              </w:rPr>
            </w:pPr>
            <w:r w:rsidRPr="00B50F9C">
              <w:rPr>
                <w:lang w:val="sr-Cyrl-CS"/>
              </w:rPr>
              <w:t xml:space="preserve">-  </w:t>
            </w:r>
            <w:r w:rsidR="000262D7">
              <w:rPr>
                <w:lang w:val="sr-Latn-CS"/>
              </w:rPr>
              <w:t>папир за штампање и копирање</w:t>
            </w:r>
          </w:p>
          <w:p w:rsidR="00930D33" w:rsidRPr="00B50F9C" w:rsidRDefault="00930D33" w:rsidP="004A7822">
            <w:pPr>
              <w:tabs>
                <w:tab w:val="left" w:pos="13965"/>
              </w:tabs>
              <w:ind w:left="-18" w:right="-108"/>
              <w:jc w:val="left"/>
              <w:rPr>
                <w:lang w:val="ru-RU"/>
              </w:rPr>
            </w:pPr>
            <w:r w:rsidRPr="00B50F9C">
              <w:rPr>
                <w:lang w:val="sr-Cyrl-CS"/>
              </w:rPr>
              <w:t xml:space="preserve">-  </w:t>
            </w:r>
            <w:r w:rsidRPr="00B50F9C">
              <w:rPr>
                <w:lang w:val="sr-Latn-CS"/>
              </w:rPr>
              <w:t> фасцикле и регистратори</w:t>
            </w:r>
          </w:p>
          <w:p w:rsidR="00930D33" w:rsidRDefault="00930D33" w:rsidP="004A7822">
            <w:pPr>
              <w:jc w:val="left"/>
              <w:rPr>
                <w:lang w:val="sr-Latn-CS"/>
              </w:rPr>
            </w:pPr>
            <w:r w:rsidRPr="00B50F9C">
              <w:rPr>
                <w:lang w:val="sr-Cyrl-CS"/>
              </w:rPr>
              <w:t>- остали потрошни канцеларијски материјал</w:t>
            </w:r>
          </w:p>
          <w:p w:rsidR="005C00FE" w:rsidRDefault="005C00FE" w:rsidP="003D6899">
            <w:pPr>
              <w:ind w:left="0"/>
              <w:jc w:val="left"/>
              <w:rPr>
                <w:lang w:val="sr-Latn-CS"/>
              </w:rPr>
            </w:pPr>
          </w:p>
          <w:p w:rsidR="000262D7" w:rsidRPr="000262D7" w:rsidRDefault="000262D7" w:rsidP="003D6899">
            <w:pPr>
              <w:ind w:left="0"/>
              <w:jc w:val="left"/>
              <w:rPr>
                <w:lang w:val="sr-Cyrl-CS"/>
              </w:rPr>
            </w:pPr>
            <w:r w:rsidRPr="000262D7">
              <w:rPr>
                <w:b/>
                <w:lang w:val="sr-Latn-CS"/>
              </w:rPr>
              <w:t>O</w:t>
            </w:r>
            <w:r w:rsidRPr="000262D7">
              <w:rPr>
                <w:b/>
                <w:lang w:val="sr-Cyrl-CS"/>
              </w:rPr>
              <w:t>РН</w:t>
            </w:r>
            <w:r>
              <w:rPr>
                <w:lang w:val="sr-Cyrl-CS"/>
              </w:rPr>
              <w:t>:</w:t>
            </w:r>
            <w:r>
              <w:t xml:space="preserve"> 30192000</w:t>
            </w:r>
          </w:p>
        </w:tc>
        <w:tc>
          <w:tcPr>
            <w:tcW w:w="1676" w:type="dxa"/>
            <w:vMerge w:val="restart"/>
            <w:shd w:val="clear" w:color="auto" w:fill="auto"/>
            <w:vAlign w:val="center"/>
          </w:tcPr>
          <w:p w:rsidR="00930D33" w:rsidRPr="001C6724" w:rsidRDefault="001C6724" w:rsidP="00921F43">
            <w:pPr>
              <w:ind w:left="0" w:right="0"/>
              <w:jc w:val="center"/>
            </w:pPr>
            <w:r w:rsidRPr="001C6724">
              <w:t>775.000</w:t>
            </w:r>
          </w:p>
        </w:tc>
        <w:tc>
          <w:tcPr>
            <w:tcW w:w="1440" w:type="dxa"/>
            <w:vMerge w:val="restart"/>
            <w:shd w:val="clear" w:color="auto" w:fill="auto"/>
            <w:vAlign w:val="center"/>
          </w:tcPr>
          <w:p w:rsidR="00930D33" w:rsidRPr="001C6724" w:rsidRDefault="001C6724" w:rsidP="00921F43">
            <w:pPr>
              <w:ind w:left="0" w:right="-34"/>
              <w:jc w:val="center"/>
            </w:pPr>
            <w:r w:rsidRPr="001C6724">
              <w:t>775.000</w:t>
            </w:r>
          </w:p>
        </w:tc>
        <w:tc>
          <w:tcPr>
            <w:tcW w:w="1496" w:type="dxa"/>
            <w:shd w:val="clear" w:color="auto" w:fill="auto"/>
          </w:tcPr>
          <w:p w:rsidR="00930D33" w:rsidRPr="008D509D" w:rsidRDefault="008D509D" w:rsidP="008D509D">
            <w:pPr>
              <w:ind w:left="-40" w:right="0"/>
              <w:jc w:val="center"/>
              <w:rPr>
                <w:lang w:val="sr-Cyrl-CS"/>
              </w:rPr>
            </w:pPr>
            <w:r w:rsidRPr="008D509D">
              <w:rPr>
                <w:lang w:val="sr-Cyrl-CS"/>
              </w:rPr>
              <w:t>2015</w:t>
            </w:r>
            <w:r w:rsidR="00930D33" w:rsidRPr="008D509D">
              <w:rPr>
                <w:lang w:val="sr-Cyrl-CS"/>
              </w:rPr>
              <w:t>.</w:t>
            </w:r>
          </w:p>
          <w:p w:rsidR="00930D33" w:rsidRPr="008D509D" w:rsidRDefault="00930D33" w:rsidP="008D509D">
            <w:pPr>
              <w:ind w:left="-40" w:right="0"/>
              <w:jc w:val="center"/>
              <w:rPr>
                <w:lang w:val="sr-Cyrl-CS"/>
              </w:rPr>
            </w:pPr>
            <w:r w:rsidRPr="008D509D">
              <w:rPr>
                <w:lang w:val="sr-Cyrl-CS"/>
              </w:rPr>
              <w:t>-</w:t>
            </w:r>
          </w:p>
          <w:p w:rsidR="00930D33" w:rsidRPr="008D509D" w:rsidRDefault="008D509D" w:rsidP="008D509D">
            <w:pPr>
              <w:ind w:left="-40" w:right="0"/>
              <w:jc w:val="center"/>
              <w:rPr>
                <w:lang w:val="sr-Latn-CS"/>
              </w:rPr>
            </w:pPr>
            <w:r>
              <w:rPr>
                <w:lang w:val="sr-Cyrl-CS"/>
              </w:rPr>
              <w:t>452.084</w:t>
            </w:r>
          </w:p>
        </w:tc>
        <w:tc>
          <w:tcPr>
            <w:tcW w:w="1928" w:type="dxa"/>
            <w:vMerge w:val="restart"/>
            <w:shd w:val="clear" w:color="auto" w:fill="auto"/>
            <w:vAlign w:val="center"/>
          </w:tcPr>
          <w:p w:rsidR="00930D33" w:rsidRPr="00537F04" w:rsidRDefault="00930D33" w:rsidP="00921F43">
            <w:pPr>
              <w:ind w:left="-12" w:right="0"/>
              <w:jc w:val="center"/>
            </w:pPr>
            <w:r w:rsidRPr="00537F04">
              <w:rPr>
                <w:lang w:val="sr-Cyrl-CS"/>
              </w:rPr>
              <w:t>Поступак јавне набавке мале</w:t>
            </w:r>
            <w:r w:rsidRPr="00537F04">
              <w:rPr>
                <w:lang w:val="sr-Latn-CS"/>
              </w:rPr>
              <w:t xml:space="preserve"> </w:t>
            </w:r>
            <w:r w:rsidRPr="00537F04">
              <w:rPr>
                <w:lang w:val="sr-Cyrl-CS"/>
              </w:rPr>
              <w:t>вредности</w:t>
            </w:r>
          </w:p>
        </w:tc>
        <w:tc>
          <w:tcPr>
            <w:tcW w:w="1325" w:type="dxa"/>
            <w:vMerge w:val="restart"/>
            <w:shd w:val="clear" w:color="auto" w:fill="auto"/>
            <w:vAlign w:val="center"/>
          </w:tcPr>
          <w:p w:rsidR="00930D33" w:rsidRPr="00537F04" w:rsidRDefault="00DB50EF" w:rsidP="00921F43">
            <w:pPr>
              <w:ind w:left="-101" w:right="-41"/>
              <w:jc w:val="center"/>
            </w:pPr>
            <w:r>
              <w:rPr>
                <w:lang w:val="sr-Cyrl-CS"/>
              </w:rPr>
              <w:t>Април 2015</w:t>
            </w:r>
            <w:r w:rsidR="00930D33" w:rsidRPr="00537F04">
              <w:rPr>
                <w:lang w:val="sr-Cyrl-CS"/>
              </w:rPr>
              <w:t>. године</w:t>
            </w:r>
          </w:p>
        </w:tc>
        <w:tc>
          <w:tcPr>
            <w:tcW w:w="1367" w:type="dxa"/>
            <w:vMerge w:val="restart"/>
            <w:shd w:val="clear" w:color="auto" w:fill="auto"/>
            <w:vAlign w:val="center"/>
          </w:tcPr>
          <w:p w:rsidR="00686A44" w:rsidRDefault="00686A44" w:rsidP="00686A44">
            <w:pPr>
              <w:ind w:left="0" w:right="-79"/>
              <w:jc w:val="both"/>
              <w:rPr>
                <w:lang w:val="sr-Cyrl-BA"/>
              </w:rPr>
            </w:pPr>
          </w:p>
          <w:p w:rsidR="00686A44" w:rsidRDefault="00DB50EF" w:rsidP="00921F43">
            <w:pPr>
              <w:ind w:left="-33" w:right="-79"/>
              <w:jc w:val="center"/>
              <w:rPr>
                <w:lang w:val="sr-Cyrl-BA"/>
              </w:rPr>
            </w:pPr>
            <w:r>
              <w:rPr>
                <w:lang w:val="sr-Cyrl-BA"/>
              </w:rPr>
              <w:t xml:space="preserve">Мај </w:t>
            </w:r>
          </w:p>
          <w:p w:rsidR="00930D33" w:rsidRDefault="00DB50EF" w:rsidP="00921F43">
            <w:pPr>
              <w:ind w:left="-33" w:right="-79"/>
              <w:jc w:val="center"/>
              <w:rPr>
                <w:lang w:val="sr-Cyrl-BA"/>
              </w:rPr>
            </w:pPr>
            <w:r>
              <w:rPr>
                <w:lang w:val="sr-Cyrl-BA"/>
              </w:rPr>
              <w:t>2015</w:t>
            </w:r>
            <w:r w:rsidR="00930D33" w:rsidRPr="00537F04">
              <w:rPr>
                <w:lang w:val="sr-Cyrl-BA"/>
              </w:rPr>
              <w:t>. године</w:t>
            </w:r>
          </w:p>
          <w:p w:rsidR="008D509D" w:rsidRPr="00537F04" w:rsidRDefault="008D509D" w:rsidP="00921F43">
            <w:pPr>
              <w:ind w:left="-33" w:right="-79"/>
              <w:jc w:val="center"/>
            </w:pPr>
          </w:p>
        </w:tc>
        <w:tc>
          <w:tcPr>
            <w:tcW w:w="1691" w:type="dxa"/>
            <w:vMerge w:val="restart"/>
            <w:shd w:val="clear" w:color="auto" w:fill="auto"/>
            <w:vAlign w:val="center"/>
          </w:tcPr>
          <w:p w:rsidR="00930D33" w:rsidRPr="00537F04" w:rsidRDefault="00930D33" w:rsidP="00921F43">
            <w:pPr>
              <w:tabs>
                <w:tab w:val="left" w:pos="13965"/>
              </w:tabs>
              <w:ind w:left="-108" w:right="-27"/>
              <w:jc w:val="center"/>
              <w:rPr>
                <w:lang w:val="sr-Cyrl-CS"/>
              </w:rPr>
            </w:pPr>
            <w:r w:rsidRPr="00537F04">
              <w:rPr>
                <w:lang w:val="sr-Cyrl-CS"/>
              </w:rPr>
              <w:t>512800</w:t>
            </w:r>
          </w:p>
          <w:p w:rsidR="00930D33" w:rsidRPr="00537F04" w:rsidRDefault="00930D33" w:rsidP="00921F43">
            <w:pPr>
              <w:tabs>
                <w:tab w:val="left" w:pos="13965"/>
              </w:tabs>
              <w:ind w:left="-108" w:right="-27"/>
              <w:jc w:val="center"/>
            </w:pPr>
            <w:r w:rsidRPr="00537F04">
              <w:rPr>
                <w:lang w:val="sr-Latn-CS"/>
              </w:rPr>
              <w:t>канцеларијс</w:t>
            </w:r>
            <w:r w:rsidRPr="00537F04">
              <w:rPr>
                <w:lang w:val="sr-Cyrl-CS"/>
              </w:rPr>
              <w:t>к</w:t>
            </w:r>
            <w:r w:rsidRPr="00537F04">
              <w:rPr>
                <w:lang w:val="sr-Latn-CS"/>
              </w:rPr>
              <w:t>и</w:t>
            </w:r>
          </w:p>
          <w:p w:rsidR="00930D33" w:rsidRPr="00537F04" w:rsidRDefault="00930D33" w:rsidP="00921F43">
            <w:pPr>
              <w:ind w:left="-137" w:right="-23"/>
              <w:jc w:val="center"/>
            </w:pPr>
            <w:r w:rsidRPr="00537F04">
              <w:rPr>
                <w:lang w:val="sr-Latn-CS"/>
              </w:rPr>
              <w:t>материјал</w:t>
            </w:r>
          </w:p>
        </w:tc>
        <w:tc>
          <w:tcPr>
            <w:tcW w:w="1293" w:type="dxa"/>
            <w:vMerge w:val="restart"/>
            <w:shd w:val="clear" w:color="auto" w:fill="auto"/>
            <w:vAlign w:val="center"/>
          </w:tcPr>
          <w:p w:rsidR="00930D33" w:rsidRPr="00537F04" w:rsidRDefault="00DB50EF" w:rsidP="00921F43">
            <w:pPr>
              <w:ind w:left="-51" w:right="-109"/>
              <w:jc w:val="center"/>
            </w:pPr>
            <w:r>
              <w:rPr>
                <w:lang w:val="sr-Latn-CS"/>
              </w:rPr>
              <w:t>9</w:t>
            </w:r>
            <w:r>
              <w:rPr>
                <w:lang w:val="sr-Cyrl-CS"/>
              </w:rPr>
              <w:t>3</w:t>
            </w:r>
            <w:r w:rsidR="00930D33" w:rsidRPr="00537F04">
              <w:rPr>
                <w:lang w:val="sr-Latn-CS"/>
              </w:rPr>
              <w:t>0.000</w:t>
            </w:r>
          </w:p>
        </w:tc>
        <w:tc>
          <w:tcPr>
            <w:tcW w:w="1284" w:type="dxa"/>
            <w:vMerge w:val="restart"/>
            <w:shd w:val="clear" w:color="auto" w:fill="auto"/>
            <w:vAlign w:val="center"/>
          </w:tcPr>
          <w:p w:rsidR="00930D33" w:rsidRPr="00537F04" w:rsidRDefault="006B27A3" w:rsidP="00B50F9C">
            <w:pPr>
              <w:ind w:left="-107" w:right="0"/>
              <w:jc w:val="center"/>
            </w:pPr>
            <w:r w:rsidRPr="00537F04">
              <w:rPr>
                <w:lang w:val="sr-Cyrl-CS"/>
              </w:rPr>
              <w:t>Мај</w:t>
            </w:r>
            <w:r w:rsidR="00DB50EF">
              <w:rPr>
                <w:lang w:val="sr-Cyrl-CS"/>
              </w:rPr>
              <w:t xml:space="preserve"> 2015</w:t>
            </w:r>
            <w:r w:rsidR="00930D33" w:rsidRPr="00537F04">
              <w:rPr>
                <w:lang w:val="sr-Cyrl-CS"/>
              </w:rPr>
              <w:t xml:space="preserve"> – </w:t>
            </w:r>
            <w:r w:rsidRPr="00537F04">
              <w:rPr>
                <w:lang w:val="sr-Cyrl-CS"/>
              </w:rPr>
              <w:t>април</w:t>
            </w:r>
            <w:r w:rsidR="00DB50EF">
              <w:rPr>
                <w:lang w:val="sr-Cyrl-CS"/>
              </w:rPr>
              <w:t xml:space="preserve"> 2016</w:t>
            </w:r>
            <w:r w:rsidR="00930D33" w:rsidRPr="00537F04">
              <w:rPr>
                <w:lang w:val="sr-Cyrl-CS"/>
              </w:rPr>
              <w:t>.</w:t>
            </w:r>
          </w:p>
        </w:tc>
      </w:tr>
      <w:tr w:rsidR="00930D33" w:rsidTr="009A74C0">
        <w:trPr>
          <w:trHeight w:val="1820"/>
        </w:trPr>
        <w:tc>
          <w:tcPr>
            <w:tcW w:w="445" w:type="dxa"/>
            <w:vMerge/>
            <w:shd w:val="clear" w:color="auto" w:fill="auto"/>
            <w:vAlign w:val="center"/>
          </w:tcPr>
          <w:p w:rsidR="00930D33" w:rsidRDefault="00930D33" w:rsidP="006862EB">
            <w:pPr>
              <w:ind w:left="0" w:right="-33"/>
              <w:jc w:val="center"/>
              <w:rPr>
                <w:lang w:val="sr-Cyrl-CS"/>
              </w:rPr>
            </w:pPr>
          </w:p>
        </w:tc>
        <w:tc>
          <w:tcPr>
            <w:tcW w:w="1980" w:type="dxa"/>
            <w:vMerge/>
            <w:shd w:val="clear" w:color="auto" w:fill="auto"/>
          </w:tcPr>
          <w:p w:rsidR="00930D33" w:rsidRPr="00B50F9C" w:rsidRDefault="00930D33" w:rsidP="00524CDD">
            <w:pPr>
              <w:tabs>
                <w:tab w:val="left" w:pos="13965"/>
              </w:tabs>
              <w:ind w:left="-18" w:right="-108"/>
              <w:jc w:val="center"/>
              <w:rPr>
                <w:u w:val="single"/>
                <w:lang w:val="sr-Cyrl-CS"/>
              </w:rPr>
            </w:pPr>
          </w:p>
        </w:tc>
        <w:tc>
          <w:tcPr>
            <w:tcW w:w="1676" w:type="dxa"/>
            <w:vMerge/>
            <w:shd w:val="clear" w:color="auto" w:fill="auto"/>
            <w:vAlign w:val="center"/>
          </w:tcPr>
          <w:p w:rsidR="00930D33" w:rsidRPr="00B50F9C" w:rsidRDefault="00930D33" w:rsidP="00921F43">
            <w:pPr>
              <w:ind w:left="0" w:right="0"/>
              <w:jc w:val="center"/>
              <w:rPr>
                <w:lang w:val="sr-Latn-CS"/>
              </w:rPr>
            </w:pPr>
          </w:p>
        </w:tc>
        <w:tc>
          <w:tcPr>
            <w:tcW w:w="1440" w:type="dxa"/>
            <w:vMerge/>
            <w:shd w:val="clear" w:color="auto" w:fill="auto"/>
            <w:vAlign w:val="center"/>
          </w:tcPr>
          <w:p w:rsidR="00930D33" w:rsidRPr="00B50F9C" w:rsidRDefault="00930D33" w:rsidP="00921F43">
            <w:pPr>
              <w:ind w:left="0" w:right="-34"/>
              <w:jc w:val="center"/>
              <w:rPr>
                <w:lang w:val="sr-Latn-CS"/>
              </w:rPr>
            </w:pPr>
          </w:p>
        </w:tc>
        <w:tc>
          <w:tcPr>
            <w:tcW w:w="1496" w:type="dxa"/>
            <w:shd w:val="clear" w:color="auto" w:fill="auto"/>
          </w:tcPr>
          <w:p w:rsidR="00930D33" w:rsidRPr="008D509D" w:rsidRDefault="008D509D" w:rsidP="008D509D">
            <w:pPr>
              <w:ind w:left="-40" w:right="0"/>
              <w:jc w:val="center"/>
              <w:rPr>
                <w:lang w:val="sr-Cyrl-CS"/>
              </w:rPr>
            </w:pPr>
            <w:r w:rsidRPr="008D509D">
              <w:rPr>
                <w:lang w:val="sr-Cyrl-CS"/>
              </w:rPr>
              <w:t>2016</w:t>
            </w:r>
            <w:r w:rsidR="00930D33" w:rsidRPr="008D509D">
              <w:rPr>
                <w:lang w:val="sr-Cyrl-CS"/>
              </w:rPr>
              <w:t>.</w:t>
            </w:r>
          </w:p>
          <w:p w:rsidR="00930D33" w:rsidRPr="008D509D" w:rsidRDefault="00930D33" w:rsidP="008D509D">
            <w:pPr>
              <w:ind w:left="-40" w:right="0"/>
              <w:jc w:val="center"/>
              <w:rPr>
                <w:lang w:val="sr-Cyrl-CS"/>
              </w:rPr>
            </w:pPr>
            <w:r w:rsidRPr="008D509D">
              <w:rPr>
                <w:lang w:val="sr-Cyrl-CS"/>
              </w:rPr>
              <w:t>-</w:t>
            </w:r>
          </w:p>
          <w:p w:rsidR="00930D33" w:rsidRPr="008D509D" w:rsidRDefault="008D509D" w:rsidP="008D509D">
            <w:pPr>
              <w:ind w:left="-40" w:right="0"/>
              <w:jc w:val="center"/>
              <w:rPr>
                <w:lang w:val="sr-Cyrl-RS"/>
              </w:rPr>
            </w:pPr>
            <w:r>
              <w:rPr>
                <w:lang w:val="sr-Cyrl-RS"/>
              </w:rPr>
              <w:t>322.916</w:t>
            </w:r>
          </w:p>
        </w:tc>
        <w:tc>
          <w:tcPr>
            <w:tcW w:w="1928" w:type="dxa"/>
            <w:vMerge/>
            <w:shd w:val="clear" w:color="auto" w:fill="auto"/>
            <w:vAlign w:val="center"/>
          </w:tcPr>
          <w:p w:rsidR="00930D33" w:rsidRPr="00B50F9C" w:rsidRDefault="00930D33" w:rsidP="00921F43">
            <w:pPr>
              <w:ind w:left="-12" w:right="0"/>
              <w:jc w:val="center"/>
              <w:rPr>
                <w:lang w:val="sr-Cyrl-CS"/>
              </w:rPr>
            </w:pPr>
          </w:p>
        </w:tc>
        <w:tc>
          <w:tcPr>
            <w:tcW w:w="1325" w:type="dxa"/>
            <w:vMerge/>
            <w:shd w:val="clear" w:color="auto" w:fill="auto"/>
            <w:vAlign w:val="center"/>
          </w:tcPr>
          <w:p w:rsidR="00930D33" w:rsidRPr="00B50F9C" w:rsidRDefault="00930D33" w:rsidP="00921F43">
            <w:pPr>
              <w:ind w:left="-101" w:right="-41"/>
              <w:jc w:val="center"/>
              <w:rPr>
                <w:lang w:val="sr-Cyrl-CS"/>
              </w:rPr>
            </w:pPr>
          </w:p>
        </w:tc>
        <w:tc>
          <w:tcPr>
            <w:tcW w:w="1367" w:type="dxa"/>
            <w:vMerge/>
            <w:shd w:val="clear" w:color="auto" w:fill="auto"/>
            <w:vAlign w:val="center"/>
          </w:tcPr>
          <w:p w:rsidR="00930D33" w:rsidRDefault="00930D33" w:rsidP="00921F43">
            <w:pPr>
              <w:ind w:left="-33" w:right="-79"/>
              <w:jc w:val="center"/>
              <w:rPr>
                <w:lang w:val="sr-Cyrl-BA"/>
              </w:rPr>
            </w:pPr>
          </w:p>
        </w:tc>
        <w:tc>
          <w:tcPr>
            <w:tcW w:w="1691" w:type="dxa"/>
            <w:vMerge/>
            <w:shd w:val="clear" w:color="auto" w:fill="auto"/>
            <w:vAlign w:val="center"/>
          </w:tcPr>
          <w:p w:rsidR="00930D33" w:rsidRPr="00B50F9C" w:rsidRDefault="00930D33" w:rsidP="00921F43">
            <w:pPr>
              <w:tabs>
                <w:tab w:val="left" w:pos="13965"/>
              </w:tabs>
              <w:ind w:left="-108" w:right="-27"/>
              <w:jc w:val="center"/>
              <w:rPr>
                <w:lang w:val="sr-Cyrl-CS"/>
              </w:rPr>
            </w:pPr>
          </w:p>
        </w:tc>
        <w:tc>
          <w:tcPr>
            <w:tcW w:w="1293" w:type="dxa"/>
            <w:vMerge/>
            <w:shd w:val="clear" w:color="auto" w:fill="auto"/>
            <w:vAlign w:val="center"/>
          </w:tcPr>
          <w:p w:rsidR="00930D33" w:rsidRPr="00B50F9C" w:rsidRDefault="00930D33" w:rsidP="00921F43">
            <w:pPr>
              <w:ind w:left="-51" w:right="-109"/>
              <w:jc w:val="center"/>
              <w:rPr>
                <w:lang w:val="sr-Latn-CS"/>
              </w:rPr>
            </w:pPr>
          </w:p>
        </w:tc>
        <w:tc>
          <w:tcPr>
            <w:tcW w:w="1284" w:type="dxa"/>
            <w:vMerge/>
            <w:shd w:val="clear" w:color="auto" w:fill="auto"/>
            <w:vAlign w:val="center"/>
          </w:tcPr>
          <w:p w:rsidR="00930D33" w:rsidRDefault="00930D33" w:rsidP="00B50F9C">
            <w:pPr>
              <w:ind w:left="-107" w:right="0"/>
              <w:jc w:val="center"/>
              <w:rPr>
                <w:lang w:val="sr-Cyrl-CS"/>
              </w:rPr>
            </w:pPr>
          </w:p>
        </w:tc>
      </w:tr>
      <w:tr w:rsidR="006862EB" w:rsidTr="009A74C0">
        <w:tc>
          <w:tcPr>
            <w:tcW w:w="445" w:type="dxa"/>
            <w:shd w:val="clear" w:color="auto" w:fill="auto"/>
          </w:tcPr>
          <w:p w:rsidR="006862EB" w:rsidRDefault="006862EB" w:rsidP="00524CDD">
            <w:pPr>
              <w:ind w:left="0" w:right="-33"/>
              <w:jc w:val="center"/>
              <w:rPr>
                <w:lang w:val="sr-Cyrl-CS"/>
              </w:rPr>
            </w:pPr>
          </w:p>
        </w:tc>
        <w:tc>
          <w:tcPr>
            <w:tcW w:w="15480" w:type="dxa"/>
            <w:gridSpan w:val="10"/>
            <w:shd w:val="clear" w:color="auto" w:fill="auto"/>
          </w:tcPr>
          <w:p w:rsidR="00F45D8A" w:rsidRDefault="006862EB" w:rsidP="00D927C5">
            <w:pPr>
              <w:ind w:left="9" w:right="4"/>
              <w:jc w:val="both"/>
              <w:rPr>
                <w:sz w:val="20"/>
                <w:szCs w:val="20"/>
                <w:lang w:val="sr-Latn-CS"/>
              </w:rPr>
            </w:pPr>
            <w:r w:rsidRPr="006862EB">
              <w:rPr>
                <w:sz w:val="20"/>
                <w:szCs w:val="20"/>
              </w:rPr>
              <w:t xml:space="preserve">Разлог и оправданoст набавке; начин утврђивања процењене вредности: </w:t>
            </w:r>
          </w:p>
          <w:p w:rsidR="00F45D8A" w:rsidRDefault="006862EB" w:rsidP="00D927C5">
            <w:pPr>
              <w:ind w:left="9" w:right="4"/>
              <w:jc w:val="both"/>
              <w:rPr>
                <w:sz w:val="20"/>
                <w:szCs w:val="20"/>
                <w:lang w:val="sr-Latn-CS"/>
              </w:rPr>
            </w:pPr>
            <w:r w:rsidRPr="006862EB">
              <w:rPr>
                <w:sz w:val="20"/>
                <w:szCs w:val="20"/>
              </w:rPr>
              <w:t>Набавка се спроводи ради обављања редовних активности АЛСУ прописаних законом  и другим прописима, а у складу са бројем запослених предвиђених систематизацијом.</w:t>
            </w:r>
          </w:p>
          <w:p w:rsidR="00F45D8A" w:rsidRDefault="006862EB" w:rsidP="00D927C5">
            <w:pPr>
              <w:ind w:left="9" w:right="4"/>
              <w:jc w:val="both"/>
              <w:rPr>
                <w:sz w:val="20"/>
                <w:szCs w:val="20"/>
                <w:lang w:val="sr-Latn-CS"/>
              </w:rPr>
            </w:pPr>
            <w:r w:rsidRPr="006862EB">
              <w:rPr>
                <w:sz w:val="20"/>
                <w:szCs w:val="20"/>
              </w:rPr>
              <w:t>Процена количина је извршена на основ</w:t>
            </w:r>
            <w:r w:rsidR="00DB50EF">
              <w:rPr>
                <w:sz w:val="20"/>
                <w:szCs w:val="20"/>
              </w:rPr>
              <w:t xml:space="preserve">у анализе потрошње претходне </w:t>
            </w:r>
            <w:r w:rsidR="00DB50EF">
              <w:rPr>
                <w:sz w:val="20"/>
                <w:szCs w:val="20"/>
                <w:lang w:val="sr-Cyrl-CS"/>
              </w:rPr>
              <w:t>две</w:t>
            </w:r>
            <w:r w:rsidRPr="006862EB">
              <w:rPr>
                <w:sz w:val="20"/>
                <w:szCs w:val="20"/>
              </w:rPr>
              <w:t xml:space="preserve"> године, увећане за додатне активности и потребе новозапослених у складу са новом систематизацијом;</w:t>
            </w:r>
          </w:p>
          <w:p w:rsidR="006862EB" w:rsidRDefault="006862EB" w:rsidP="00D927C5">
            <w:pPr>
              <w:ind w:left="9" w:right="4"/>
              <w:jc w:val="both"/>
              <w:rPr>
                <w:sz w:val="20"/>
                <w:szCs w:val="20"/>
                <w:lang w:val="sr-Cyrl-CS"/>
              </w:rPr>
            </w:pPr>
            <w:r w:rsidRPr="006862EB">
              <w:rPr>
                <w:sz w:val="20"/>
                <w:szCs w:val="20"/>
              </w:rPr>
              <w:lastRenderedPageBreak/>
              <w:t>Процена вредности је утврђена на основу анализ</w:t>
            </w:r>
            <w:r w:rsidR="001C6724">
              <w:rPr>
                <w:sz w:val="20"/>
                <w:szCs w:val="20"/>
              </w:rPr>
              <w:t>е цена из уговора из претходнe 2</w:t>
            </w:r>
            <w:r w:rsidRPr="006862EB">
              <w:rPr>
                <w:sz w:val="20"/>
                <w:szCs w:val="20"/>
              </w:rPr>
              <w:t xml:space="preserve"> године, као и увидом у актуелне цене различитих</w:t>
            </w:r>
            <w:r w:rsidRPr="006862EB">
              <w:rPr>
                <w:sz w:val="20"/>
                <w:szCs w:val="20"/>
                <w:lang w:val="sr-Cyrl-CS"/>
              </w:rPr>
              <w:t xml:space="preserve"> </w:t>
            </w:r>
            <w:r w:rsidRPr="006862EB">
              <w:rPr>
                <w:sz w:val="20"/>
                <w:szCs w:val="20"/>
              </w:rPr>
              <w:t>понуђача</w:t>
            </w:r>
            <w:r w:rsidRPr="006862EB">
              <w:rPr>
                <w:sz w:val="20"/>
                <w:szCs w:val="20"/>
                <w:lang w:val="sr-Cyrl-CS"/>
              </w:rPr>
              <w:t xml:space="preserve"> </w:t>
            </w:r>
            <w:r w:rsidRPr="006862EB">
              <w:rPr>
                <w:sz w:val="20"/>
                <w:szCs w:val="20"/>
              </w:rPr>
              <w:t>преко интернета, рачунајући и процену пораста цена на тржишту (2% годишње), у вези са чиме је с</w:t>
            </w:r>
            <w:r w:rsidR="00ED6327">
              <w:rPr>
                <w:sz w:val="20"/>
                <w:szCs w:val="20"/>
              </w:rPr>
              <w:t>ачињена белешка</w:t>
            </w:r>
            <w:r w:rsidRPr="006862EB">
              <w:rPr>
                <w:sz w:val="20"/>
                <w:szCs w:val="20"/>
              </w:rPr>
              <w:t>.</w:t>
            </w:r>
          </w:p>
        </w:tc>
      </w:tr>
      <w:tr w:rsidR="001B3366" w:rsidTr="009A74C0">
        <w:trPr>
          <w:trHeight w:val="2258"/>
        </w:trPr>
        <w:tc>
          <w:tcPr>
            <w:tcW w:w="445" w:type="dxa"/>
            <w:vMerge w:val="restart"/>
            <w:shd w:val="clear" w:color="auto" w:fill="auto"/>
            <w:vAlign w:val="center"/>
          </w:tcPr>
          <w:p w:rsidR="001B3366" w:rsidRPr="00746CB4" w:rsidRDefault="00746CB4" w:rsidP="006862EB">
            <w:pPr>
              <w:ind w:left="0" w:right="-33"/>
              <w:jc w:val="center"/>
              <w:rPr>
                <w:lang w:val="sr-Latn-RS"/>
              </w:rPr>
            </w:pPr>
            <w:r>
              <w:rPr>
                <w:lang w:val="sr-Latn-RS"/>
              </w:rPr>
              <w:lastRenderedPageBreak/>
              <w:t>2</w:t>
            </w:r>
          </w:p>
          <w:p w:rsidR="001B3366" w:rsidRDefault="001B3366" w:rsidP="006862EB">
            <w:pPr>
              <w:ind w:left="0" w:right="-33"/>
              <w:jc w:val="center"/>
              <w:rPr>
                <w:lang w:val="sr-Cyrl-CS"/>
              </w:rPr>
            </w:pPr>
          </w:p>
        </w:tc>
        <w:tc>
          <w:tcPr>
            <w:tcW w:w="1980" w:type="dxa"/>
            <w:vMerge w:val="restart"/>
            <w:shd w:val="clear" w:color="auto" w:fill="auto"/>
            <w:vAlign w:val="center"/>
          </w:tcPr>
          <w:p w:rsidR="001B3366" w:rsidRDefault="001B3366" w:rsidP="000262D7">
            <w:pPr>
              <w:tabs>
                <w:tab w:val="left" w:pos="-18"/>
              </w:tabs>
              <w:ind w:left="-198"/>
              <w:jc w:val="center"/>
              <w:rPr>
                <w:u w:val="single"/>
              </w:rPr>
            </w:pPr>
          </w:p>
          <w:p w:rsidR="001B3366" w:rsidRPr="000262D7" w:rsidRDefault="001B3366" w:rsidP="004A7822">
            <w:pPr>
              <w:tabs>
                <w:tab w:val="left" w:pos="23"/>
              </w:tabs>
              <w:ind w:left="0"/>
              <w:jc w:val="left"/>
              <w:rPr>
                <w:b/>
                <w:u w:val="single"/>
                <w:lang w:val="sr-Cyrl-CS"/>
              </w:rPr>
            </w:pPr>
            <w:r w:rsidRPr="000262D7">
              <w:rPr>
                <w:b/>
                <w:u w:val="single"/>
                <w:lang w:val="sr-Cyrl-CS"/>
              </w:rPr>
              <w:t>Закуп</w:t>
            </w:r>
          </w:p>
          <w:p w:rsidR="001B3366" w:rsidRPr="000262D7" w:rsidRDefault="001B3366" w:rsidP="004A7822">
            <w:pPr>
              <w:tabs>
                <w:tab w:val="left" w:pos="23"/>
              </w:tabs>
              <w:ind w:left="-198" w:firstLine="164"/>
              <w:jc w:val="left"/>
              <w:rPr>
                <w:b/>
                <w:u w:val="single"/>
                <w:lang w:val="sr-Cyrl-CS"/>
              </w:rPr>
            </w:pPr>
            <w:r w:rsidRPr="000262D7">
              <w:rPr>
                <w:b/>
                <w:u w:val="single"/>
                <w:lang w:val="sr-Cyrl-CS"/>
              </w:rPr>
              <w:t>непокре</w:t>
            </w:r>
            <w:r w:rsidR="008D509D">
              <w:rPr>
                <w:b/>
                <w:u w:val="single"/>
                <w:lang w:val="sr-Cyrl-CS"/>
              </w:rPr>
              <w:t>т</w:t>
            </w:r>
            <w:r w:rsidRPr="000262D7">
              <w:rPr>
                <w:b/>
                <w:u w:val="single"/>
                <w:lang w:val="sr-Cyrl-CS"/>
              </w:rPr>
              <w:t>ности</w:t>
            </w:r>
          </w:p>
          <w:p w:rsidR="001B3366" w:rsidRPr="00B50F9C" w:rsidRDefault="001B3366" w:rsidP="004A7822">
            <w:pPr>
              <w:tabs>
                <w:tab w:val="left" w:pos="-18"/>
              </w:tabs>
              <w:ind w:left="0"/>
              <w:jc w:val="left"/>
              <w:rPr>
                <w:lang w:val="sr-Cyrl-CS"/>
              </w:rPr>
            </w:pPr>
            <w:r w:rsidRPr="00B50F9C">
              <w:rPr>
                <w:lang w:val="sr-Cyrl-CS"/>
              </w:rPr>
              <w:t>пословни</w:t>
            </w:r>
          </w:p>
          <w:p w:rsidR="001B3366" w:rsidRPr="000204C9" w:rsidRDefault="001B3366" w:rsidP="004A7822">
            <w:pPr>
              <w:ind w:left="0"/>
              <w:jc w:val="left"/>
              <w:rPr>
                <w:lang w:val="sr-Cyrl-RS"/>
              </w:rPr>
            </w:pPr>
            <w:r w:rsidRPr="00B50F9C">
              <w:rPr>
                <w:lang w:val="sr-Cyrl-CS"/>
              </w:rPr>
              <w:t>простор – седиште АЛСУ -  (са рефундацијом трошкова закуподавцу по приспелим рачунима на месечном нивоу који се односе на предмет закупа</w:t>
            </w:r>
            <w:r w:rsidR="000204C9">
              <w:rPr>
                <w:lang w:val="sr-Cyrl-RS"/>
              </w:rPr>
              <w:t>)</w:t>
            </w:r>
          </w:p>
          <w:p w:rsidR="003D6899" w:rsidRDefault="003D6899" w:rsidP="004A7822">
            <w:pPr>
              <w:ind w:left="0"/>
              <w:jc w:val="left"/>
              <w:rPr>
                <w:lang w:val="sr-Cyrl-CS"/>
              </w:rPr>
            </w:pPr>
          </w:p>
          <w:p w:rsidR="004A7822" w:rsidRPr="00B50F9C" w:rsidRDefault="004A7822" w:rsidP="004A7822">
            <w:pPr>
              <w:ind w:left="0"/>
              <w:jc w:val="left"/>
              <w:rPr>
                <w:lang w:val="sr-Cyrl-CS"/>
              </w:rPr>
            </w:pPr>
            <w:r w:rsidRPr="004A7822">
              <w:rPr>
                <w:b/>
                <w:lang w:val="sr-Cyrl-CS"/>
              </w:rPr>
              <w:t>ОРН</w:t>
            </w:r>
            <w:r>
              <w:rPr>
                <w:lang w:val="sr-Cyrl-CS"/>
              </w:rPr>
              <w:t xml:space="preserve">: </w:t>
            </w:r>
            <w:r>
              <w:t>70220000</w:t>
            </w:r>
          </w:p>
        </w:tc>
        <w:tc>
          <w:tcPr>
            <w:tcW w:w="1676" w:type="dxa"/>
            <w:vMerge w:val="restart"/>
            <w:shd w:val="clear" w:color="auto" w:fill="auto"/>
            <w:vAlign w:val="center"/>
          </w:tcPr>
          <w:p w:rsidR="001B3366" w:rsidRPr="00FA19D4" w:rsidRDefault="007C643A" w:rsidP="007C643A">
            <w:pPr>
              <w:ind w:left="0" w:right="0"/>
              <w:jc w:val="center"/>
              <w:rPr>
                <w:highlight w:val="yellow"/>
                <w:lang w:val="sr-Cyrl-CS"/>
              </w:rPr>
            </w:pPr>
            <w:r w:rsidRPr="007C643A">
              <w:rPr>
                <w:lang w:val="sr-Cyrl-CS"/>
              </w:rPr>
              <w:t>9.458.334</w:t>
            </w:r>
            <w:r w:rsidR="00ED6327">
              <w:rPr>
                <w:lang w:val="sr-Cyrl-CS"/>
              </w:rPr>
              <w:t xml:space="preserve"> </w:t>
            </w:r>
          </w:p>
        </w:tc>
        <w:tc>
          <w:tcPr>
            <w:tcW w:w="1440" w:type="dxa"/>
            <w:vMerge w:val="restart"/>
            <w:shd w:val="clear" w:color="auto" w:fill="auto"/>
            <w:vAlign w:val="center"/>
          </w:tcPr>
          <w:p w:rsidR="001B3366" w:rsidRPr="007C643A" w:rsidRDefault="001B38C7" w:rsidP="001B3366">
            <w:pPr>
              <w:ind w:left="0" w:right="-34"/>
              <w:jc w:val="center"/>
              <w:rPr>
                <w:highlight w:val="yellow"/>
              </w:rPr>
            </w:pPr>
            <w:r w:rsidRPr="007C643A">
              <w:rPr>
                <w:lang w:val="sr-Cyrl-CS"/>
              </w:rPr>
              <w:t>9.458.334</w:t>
            </w:r>
          </w:p>
        </w:tc>
        <w:tc>
          <w:tcPr>
            <w:tcW w:w="1496" w:type="dxa"/>
            <w:shd w:val="clear" w:color="auto" w:fill="auto"/>
            <w:vAlign w:val="center"/>
          </w:tcPr>
          <w:p w:rsidR="001B3366" w:rsidRPr="001B38C7" w:rsidRDefault="007C643A" w:rsidP="001B3366">
            <w:pPr>
              <w:ind w:left="0"/>
              <w:jc w:val="center"/>
              <w:rPr>
                <w:color w:val="000000"/>
                <w:lang w:val="sr-Cyrl-CS"/>
              </w:rPr>
            </w:pPr>
            <w:r w:rsidRPr="001B38C7">
              <w:rPr>
                <w:color w:val="000000"/>
                <w:lang w:val="sr-Cyrl-CS"/>
              </w:rPr>
              <w:t>2015</w:t>
            </w:r>
            <w:r w:rsidR="001B3366" w:rsidRPr="001B38C7">
              <w:rPr>
                <w:color w:val="000000"/>
                <w:lang w:val="sr-Cyrl-CS"/>
              </w:rPr>
              <w:t>.</w:t>
            </w:r>
          </w:p>
          <w:p w:rsidR="001B3366" w:rsidRPr="001B38C7" w:rsidRDefault="001B3366" w:rsidP="001B3366">
            <w:pPr>
              <w:jc w:val="center"/>
              <w:rPr>
                <w:color w:val="000000"/>
                <w:lang w:val="sr-Cyrl-CS"/>
              </w:rPr>
            </w:pPr>
            <w:r w:rsidRPr="001B38C7">
              <w:rPr>
                <w:color w:val="000000"/>
                <w:lang w:val="sr-Cyrl-CS"/>
              </w:rPr>
              <w:t>-</w:t>
            </w:r>
          </w:p>
          <w:p w:rsidR="001B3366" w:rsidRPr="001B38C7" w:rsidRDefault="001B38C7" w:rsidP="001B3366">
            <w:pPr>
              <w:ind w:left="-40" w:right="0"/>
              <w:jc w:val="both"/>
              <w:rPr>
                <w:lang w:val="sr-Cyrl-CS"/>
              </w:rPr>
            </w:pPr>
            <w:r w:rsidRPr="001B38C7">
              <w:rPr>
                <w:lang w:val="sr-Cyrl-CS"/>
              </w:rPr>
              <w:t>4.729.167</w:t>
            </w:r>
          </w:p>
        </w:tc>
        <w:tc>
          <w:tcPr>
            <w:tcW w:w="1928" w:type="dxa"/>
            <w:vMerge w:val="restart"/>
            <w:shd w:val="clear" w:color="auto" w:fill="auto"/>
            <w:vAlign w:val="center"/>
          </w:tcPr>
          <w:p w:rsidR="001B3366" w:rsidRDefault="001B3366" w:rsidP="001B3366">
            <w:pPr>
              <w:jc w:val="center"/>
              <w:rPr>
                <w:lang w:val="sr-Cyrl-CS"/>
              </w:rPr>
            </w:pPr>
          </w:p>
          <w:p w:rsidR="001B3366" w:rsidRPr="00B50F9C" w:rsidRDefault="001B3366" w:rsidP="001B3366">
            <w:pPr>
              <w:jc w:val="center"/>
              <w:rPr>
                <w:lang w:val="sr-Cyrl-CS"/>
              </w:rPr>
            </w:pPr>
            <w:r w:rsidRPr="00B50F9C">
              <w:rPr>
                <w:lang w:val="sr-Cyrl-CS"/>
              </w:rPr>
              <w:t>Преговарачки поступак без објављивања позива</w:t>
            </w:r>
          </w:p>
        </w:tc>
        <w:tc>
          <w:tcPr>
            <w:tcW w:w="1325" w:type="dxa"/>
            <w:vMerge w:val="restart"/>
            <w:shd w:val="clear" w:color="auto" w:fill="auto"/>
            <w:vAlign w:val="center"/>
          </w:tcPr>
          <w:p w:rsidR="001B3366" w:rsidRDefault="001B3366" w:rsidP="001B3366">
            <w:pPr>
              <w:ind w:left="0" w:right="-41"/>
              <w:jc w:val="both"/>
              <w:rPr>
                <w:lang w:val="sr-Cyrl-CS"/>
              </w:rPr>
            </w:pPr>
          </w:p>
          <w:p w:rsidR="001B3366" w:rsidRPr="00B50F9C" w:rsidRDefault="0024178F" w:rsidP="00686A44">
            <w:pPr>
              <w:ind w:left="-101" w:right="-41"/>
              <w:jc w:val="center"/>
              <w:rPr>
                <w:lang w:val="sr-Cyrl-CS"/>
              </w:rPr>
            </w:pPr>
            <w:r>
              <w:rPr>
                <w:lang w:val="sr-Cyrl-CS"/>
              </w:rPr>
              <w:t>Мај 2015</w:t>
            </w:r>
            <w:r w:rsidR="001B3366" w:rsidRPr="008E267E">
              <w:rPr>
                <w:lang w:val="sr-Cyrl-CS"/>
              </w:rPr>
              <w:t>. године</w:t>
            </w:r>
          </w:p>
        </w:tc>
        <w:tc>
          <w:tcPr>
            <w:tcW w:w="1367" w:type="dxa"/>
            <w:vMerge w:val="restart"/>
            <w:shd w:val="clear" w:color="auto" w:fill="auto"/>
            <w:vAlign w:val="center"/>
          </w:tcPr>
          <w:p w:rsidR="001B3366" w:rsidRDefault="001B3366" w:rsidP="001B3366">
            <w:pPr>
              <w:ind w:left="-33" w:right="-79"/>
              <w:jc w:val="center"/>
              <w:rPr>
                <w:lang w:val="sr-Cyrl-BA"/>
              </w:rPr>
            </w:pPr>
          </w:p>
          <w:p w:rsidR="001B3366" w:rsidRPr="00B50F9C" w:rsidRDefault="00F45D8A" w:rsidP="00686A44">
            <w:pPr>
              <w:ind w:left="-33" w:right="-79"/>
              <w:jc w:val="center"/>
              <w:rPr>
                <w:lang w:val="sr-Cyrl-BA"/>
              </w:rPr>
            </w:pPr>
            <w:r>
              <w:rPr>
                <w:lang w:val="sr-Latn-CS"/>
              </w:rPr>
              <w:t>J</w:t>
            </w:r>
            <w:r w:rsidR="0024178F">
              <w:rPr>
                <w:lang w:val="sr-Cyrl-BA"/>
              </w:rPr>
              <w:t>ул 2015</w:t>
            </w:r>
            <w:r w:rsidR="001B3366">
              <w:rPr>
                <w:lang w:val="sr-Cyrl-BA"/>
              </w:rPr>
              <w:t>. године</w:t>
            </w:r>
          </w:p>
        </w:tc>
        <w:tc>
          <w:tcPr>
            <w:tcW w:w="1691" w:type="dxa"/>
            <w:vMerge w:val="restart"/>
            <w:shd w:val="clear" w:color="auto" w:fill="auto"/>
            <w:vAlign w:val="center"/>
          </w:tcPr>
          <w:p w:rsidR="001B3366" w:rsidRDefault="001B3366" w:rsidP="001B3366">
            <w:pPr>
              <w:ind w:left="22" w:right="-5"/>
              <w:jc w:val="center"/>
              <w:rPr>
                <w:color w:val="000000"/>
                <w:lang w:val="sr-Cyrl-CS"/>
              </w:rPr>
            </w:pPr>
          </w:p>
          <w:p w:rsidR="001B3366" w:rsidRPr="00B50F9C" w:rsidRDefault="001B3366" w:rsidP="001B3366">
            <w:pPr>
              <w:ind w:left="22" w:right="-5"/>
              <w:jc w:val="center"/>
              <w:rPr>
                <w:color w:val="000000"/>
                <w:lang w:val="sr-Cyrl-CS"/>
              </w:rPr>
            </w:pPr>
            <w:r w:rsidRPr="00B50F9C">
              <w:rPr>
                <w:color w:val="000000"/>
                <w:lang w:val="sr-Cyrl-CS"/>
              </w:rPr>
              <w:t>533200</w:t>
            </w:r>
          </w:p>
          <w:p w:rsidR="001B3366" w:rsidRPr="00B50F9C" w:rsidRDefault="001B3366" w:rsidP="001B3366">
            <w:pPr>
              <w:ind w:left="22" w:right="-5"/>
              <w:jc w:val="center"/>
              <w:rPr>
                <w:color w:val="000000"/>
                <w:lang w:val="sr-Cyrl-CS"/>
              </w:rPr>
            </w:pPr>
            <w:r w:rsidRPr="00B50F9C">
              <w:rPr>
                <w:color w:val="000000"/>
                <w:lang w:val="sr-Cyrl-CS"/>
              </w:rPr>
              <w:t>-</w:t>
            </w:r>
          </w:p>
          <w:p w:rsidR="001B3366" w:rsidRPr="00B50F9C" w:rsidRDefault="001B3366" w:rsidP="001B3366">
            <w:pPr>
              <w:ind w:left="22" w:right="-5"/>
              <w:jc w:val="center"/>
              <w:rPr>
                <w:lang w:val="ru-RU"/>
              </w:rPr>
            </w:pPr>
            <w:r w:rsidRPr="00B50F9C">
              <w:rPr>
                <w:color w:val="000000"/>
                <w:lang w:val="sr-Cyrl-CS"/>
              </w:rPr>
              <w:t>закуп нестамбеног простора</w:t>
            </w:r>
          </w:p>
        </w:tc>
        <w:tc>
          <w:tcPr>
            <w:tcW w:w="1293" w:type="dxa"/>
            <w:vMerge w:val="restart"/>
            <w:shd w:val="clear" w:color="auto" w:fill="auto"/>
            <w:vAlign w:val="center"/>
          </w:tcPr>
          <w:p w:rsidR="001B3366" w:rsidRDefault="001B3366" w:rsidP="001B3366">
            <w:pPr>
              <w:ind w:left="-51" w:right="-109"/>
              <w:jc w:val="center"/>
              <w:rPr>
                <w:color w:val="000000"/>
                <w:lang w:val="ru-RU"/>
              </w:rPr>
            </w:pPr>
          </w:p>
          <w:p w:rsidR="001B3366" w:rsidRPr="00B50F9C" w:rsidRDefault="00E32293" w:rsidP="007C643A">
            <w:pPr>
              <w:ind w:left="-51" w:right="-109"/>
              <w:jc w:val="both"/>
              <w:rPr>
                <w:lang w:val="sr-Cyrl-CS"/>
              </w:rPr>
            </w:pPr>
            <w:r>
              <w:rPr>
                <w:color w:val="000000"/>
                <w:lang w:val="ru-RU"/>
              </w:rPr>
              <w:t>11</w:t>
            </w:r>
            <w:r w:rsidR="001B3366" w:rsidRPr="00B50F9C">
              <w:rPr>
                <w:color w:val="000000"/>
                <w:lang w:val="ru-RU"/>
              </w:rPr>
              <w:t>.</w:t>
            </w:r>
            <w:r w:rsidR="00DF00D5">
              <w:rPr>
                <w:color w:val="000000"/>
                <w:lang w:val="ru-RU"/>
              </w:rPr>
              <w:t>35</w:t>
            </w:r>
            <w:r w:rsidR="001B3366" w:rsidRPr="00B50F9C">
              <w:rPr>
                <w:color w:val="000000"/>
                <w:lang w:val="ru-RU"/>
              </w:rPr>
              <w:t>0.000</w:t>
            </w:r>
          </w:p>
        </w:tc>
        <w:tc>
          <w:tcPr>
            <w:tcW w:w="1284" w:type="dxa"/>
            <w:vMerge w:val="restart"/>
            <w:shd w:val="clear" w:color="auto" w:fill="auto"/>
            <w:vAlign w:val="center"/>
          </w:tcPr>
          <w:p w:rsidR="001B3366" w:rsidRDefault="001B3366" w:rsidP="001B3366">
            <w:pPr>
              <w:ind w:left="0" w:right="0"/>
              <w:jc w:val="both"/>
              <w:rPr>
                <w:lang w:val="sr-Cyrl-CS"/>
              </w:rPr>
            </w:pPr>
          </w:p>
          <w:p w:rsidR="009A74C0" w:rsidRDefault="00A917D5" w:rsidP="00686A44">
            <w:pPr>
              <w:ind w:left="-107" w:right="0"/>
              <w:jc w:val="center"/>
              <w:rPr>
                <w:lang w:val="sr-Cyrl-CS"/>
              </w:rPr>
            </w:pPr>
            <w:r w:rsidRPr="009A74C0">
              <w:rPr>
                <w:lang w:val="sr-Cyrl-CS"/>
              </w:rPr>
              <w:t>Ј</w:t>
            </w:r>
            <w:r w:rsidR="0024178F" w:rsidRPr="009A74C0">
              <w:rPr>
                <w:lang w:val="sr-Cyrl-CS"/>
              </w:rPr>
              <w:t xml:space="preserve">ул </w:t>
            </w:r>
          </w:p>
          <w:p w:rsidR="001B3366" w:rsidRPr="009A74C0" w:rsidRDefault="0024178F" w:rsidP="009A74C0">
            <w:pPr>
              <w:ind w:left="-107" w:right="0"/>
              <w:jc w:val="center"/>
              <w:rPr>
                <w:lang w:val="sr-Cyrl-CS"/>
              </w:rPr>
            </w:pPr>
            <w:r w:rsidRPr="009A74C0">
              <w:rPr>
                <w:lang w:val="sr-Cyrl-CS"/>
              </w:rPr>
              <w:t>2015</w:t>
            </w:r>
            <w:r w:rsidR="00F45D8A" w:rsidRPr="009A74C0">
              <w:rPr>
                <w:lang w:val="sr-Latn-CS"/>
              </w:rPr>
              <w:t xml:space="preserve"> -</w:t>
            </w:r>
            <w:r w:rsidR="001B3366" w:rsidRPr="009A74C0">
              <w:rPr>
                <w:lang w:val="sr-Cyrl-CS"/>
              </w:rPr>
              <w:t xml:space="preserve"> </w:t>
            </w:r>
            <w:r w:rsidR="00A917D5" w:rsidRPr="009A74C0">
              <w:rPr>
                <w:lang w:val="sr-Latn-CS"/>
              </w:rPr>
              <w:t>ј</w:t>
            </w:r>
            <w:r w:rsidR="001B3366" w:rsidRPr="009A74C0">
              <w:rPr>
                <w:lang w:val="sr-Cyrl-CS"/>
              </w:rPr>
              <w:t>ун</w:t>
            </w:r>
            <w:r w:rsidRPr="009A74C0">
              <w:rPr>
                <w:lang w:val="sr-Cyrl-CS"/>
              </w:rPr>
              <w:t xml:space="preserve"> 2016</w:t>
            </w:r>
            <w:r w:rsidR="00F45D8A" w:rsidRPr="00A917D5">
              <w:rPr>
                <w:sz w:val="22"/>
                <w:szCs w:val="22"/>
                <w:lang w:val="sr-Latn-CS"/>
              </w:rPr>
              <w:t>.</w:t>
            </w:r>
          </w:p>
        </w:tc>
      </w:tr>
      <w:tr w:rsidR="00686A44" w:rsidTr="009A74C0">
        <w:trPr>
          <w:trHeight w:val="3529"/>
        </w:trPr>
        <w:tc>
          <w:tcPr>
            <w:tcW w:w="445" w:type="dxa"/>
            <w:vMerge/>
            <w:shd w:val="clear" w:color="auto" w:fill="auto"/>
            <w:vAlign w:val="center"/>
          </w:tcPr>
          <w:p w:rsidR="00686A44" w:rsidRDefault="00686A44" w:rsidP="006862EB">
            <w:pPr>
              <w:ind w:left="0" w:right="-33"/>
              <w:jc w:val="center"/>
              <w:rPr>
                <w:lang w:val="sr-Cyrl-CS"/>
              </w:rPr>
            </w:pPr>
          </w:p>
        </w:tc>
        <w:tc>
          <w:tcPr>
            <w:tcW w:w="1980" w:type="dxa"/>
            <w:vMerge/>
            <w:shd w:val="clear" w:color="auto" w:fill="auto"/>
            <w:vAlign w:val="center"/>
          </w:tcPr>
          <w:p w:rsidR="00686A44" w:rsidRDefault="00686A44" w:rsidP="001B3366">
            <w:pPr>
              <w:tabs>
                <w:tab w:val="left" w:pos="-18"/>
              </w:tabs>
              <w:ind w:left="-198"/>
              <w:jc w:val="center"/>
              <w:rPr>
                <w:u w:val="single"/>
              </w:rPr>
            </w:pPr>
          </w:p>
        </w:tc>
        <w:tc>
          <w:tcPr>
            <w:tcW w:w="1676" w:type="dxa"/>
            <w:vMerge/>
            <w:shd w:val="clear" w:color="auto" w:fill="auto"/>
            <w:vAlign w:val="center"/>
          </w:tcPr>
          <w:p w:rsidR="00686A44" w:rsidRPr="00FA19D4" w:rsidRDefault="00686A44" w:rsidP="001B3366">
            <w:pPr>
              <w:ind w:left="0" w:right="0"/>
              <w:jc w:val="both"/>
              <w:rPr>
                <w:color w:val="000000"/>
                <w:highlight w:val="yellow"/>
                <w:lang w:val="sr-Cyrl-CS"/>
              </w:rPr>
            </w:pPr>
          </w:p>
        </w:tc>
        <w:tc>
          <w:tcPr>
            <w:tcW w:w="1440" w:type="dxa"/>
            <w:vMerge/>
            <w:shd w:val="clear" w:color="auto" w:fill="auto"/>
            <w:vAlign w:val="center"/>
          </w:tcPr>
          <w:p w:rsidR="00686A44" w:rsidRPr="00FA19D4" w:rsidRDefault="00686A44" w:rsidP="001B3366">
            <w:pPr>
              <w:ind w:left="0" w:right="-34"/>
              <w:jc w:val="both"/>
              <w:rPr>
                <w:color w:val="000000"/>
                <w:highlight w:val="yellow"/>
                <w:lang w:val="sr-Cyrl-CS"/>
              </w:rPr>
            </w:pPr>
          </w:p>
        </w:tc>
        <w:tc>
          <w:tcPr>
            <w:tcW w:w="1496" w:type="dxa"/>
            <w:shd w:val="clear" w:color="auto" w:fill="auto"/>
          </w:tcPr>
          <w:p w:rsidR="00686A44" w:rsidRDefault="00686A44" w:rsidP="001B3366">
            <w:pPr>
              <w:ind w:left="0"/>
              <w:jc w:val="center"/>
              <w:rPr>
                <w:color w:val="000000"/>
                <w:lang w:val="sr-Cyrl-CS"/>
              </w:rPr>
            </w:pPr>
          </w:p>
          <w:p w:rsidR="00686A44" w:rsidRDefault="00686A44" w:rsidP="001B3366">
            <w:pPr>
              <w:ind w:left="0"/>
              <w:jc w:val="center"/>
              <w:rPr>
                <w:color w:val="000000"/>
                <w:lang w:val="sr-Cyrl-CS"/>
              </w:rPr>
            </w:pPr>
          </w:p>
          <w:p w:rsidR="00686A44" w:rsidRPr="001B38C7" w:rsidRDefault="00686A44" w:rsidP="001B3366">
            <w:pPr>
              <w:ind w:left="0"/>
              <w:jc w:val="center"/>
              <w:rPr>
                <w:color w:val="000000"/>
                <w:lang w:val="sr-Cyrl-CS"/>
              </w:rPr>
            </w:pPr>
            <w:r w:rsidRPr="001B38C7">
              <w:rPr>
                <w:color w:val="000000"/>
                <w:lang w:val="sr-Cyrl-CS"/>
              </w:rPr>
              <w:t>2016.</w:t>
            </w:r>
          </w:p>
          <w:p w:rsidR="00686A44" w:rsidRPr="001B38C7" w:rsidRDefault="00686A44" w:rsidP="001B3366">
            <w:pPr>
              <w:ind w:left="0" w:right="59"/>
              <w:jc w:val="center"/>
              <w:rPr>
                <w:color w:val="000000"/>
                <w:lang w:val="sr-Cyrl-CS"/>
              </w:rPr>
            </w:pPr>
            <w:r w:rsidRPr="001B38C7">
              <w:rPr>
                <w:color w:val="000000"/>
                <w:lang w:val="sr-Cyrl-CS"/>
              </w:rPr>
              <w:t>-</w:t>
            </w:r>
          </w:p>
          <w:p w:rsidR="00686A44" w:rsidRPr="001B38C7" w:rsidRDefault="00686A44" w:rsidP="001B3366">
            <w:pPr>
              <w:ind w:left="-40" w:right="0"/>
              <w:jc w:val="center"/>
            </w:pPr>
            <w:r w:rsidRPr="001B38C7">
              <w:rPr>
                <w:lang w:val="sr-Cyrl-CS"/>
              </w:rPr>
              <w:t>4.729.167</w:t>
            </w:r>
          </w:p>
        </w:tc>
        <w:tc>
          <w:tcPr>
            <w:tcW w:w="1928" w:type="dxa"/>
            <w:vMerge/>
            <w:shd w:val="clear" w:color="auto" w:fill="auto"/>
            <w:vAlign w:val="center"/>
          </w:tcPr>
          <w:p w:rsidR="00686A44" w:rsidRDefault="00686A44" w:rsidP="001B3366">
            <w:pPr>
              <w:jc w:val="center"/>
              <w:rPr>
                <w:lang w:val="sr-Cyrl-CS"/>
              </w:rPr>
            </w:pPr>
          </w:p>
        </w:tc>
        <w:tc>
          <w:tcPr>
            <w:tcW w:w="1325" w:type="dxa"/>
            <w:vMerge/>
            <w:shd w:val="clear" w:color="auto" w:fill="auto"/>
            <w:vAlign w:val="center"/>
          </w:tcPr>
          <w:p w:rsidR="00686A44" w:rsidRDefault="00686A44" w:rsidP="001B3366">
            <w:pPr>
              <w:ind w:left="0" w:right="-41"/>
              <w:jc w:val="both"/>
              <w:rPr>
                <w:lang w:val="sr-Cyrl-CS"/>
              </w:rPr>
            </w:pPr>
          </w:p>
        </w:tc>
        <w:tc>
          <w:tcPr>
            <w:tcW w:w="1367" w:type="dxa"/>
            <w:vMerge/>
            <w:shd w:val="clear" w:color="auto" w:fill="auto"/>
            <w:vAlign w:val="center"/>
          </w:tcPr>
          <w:p w:rsidR="00686A44" w:rsidRDefault="00686A44" w:rsidP="001B3366">
            <w:pPr>
              <w:ind w:left="-33" w:right="-79"/>
              <w:jc w:val="center"/>
              <w:rPr>
                <w:lang w:val="sr-Cyrl-BA"/>
              </w:rPr>
            </w:pPr>
          </w:p>
        </w:tc>
        <w:tc>
          <w:tcPr>
            <w:tcW w:w="1691" w:type="dxa"/>
            <w:vMerge/>
            <w:shd w:val="clear" w:color="auto" w:fill="auto"/>
            <w:vAlign w:val="center"/>
          </w:tcPr>
          <w:p w:rsidR="00686A44" w:rsidRDefault="00686A44" w:rsidP="001B3366">
            <w:pPr>
              <w:ind w:left="22" w:right="-5"/>
              <w:jc w:val="center"/>
              <w:rPr>
                <w:color w:val="000000"/>
                <w:lang w:val="sr-Cyrl-CS"/>
              </w:rPr>
            </w:pPr>
          </w:p>
        </w:tc>
        <w:tc>
          <w:tcPr>
            <w:tcW w:w="1293" w:type="dxa"/>
            <w:vMerge/>
            <w:shd w:val="clear" w:color="auto" w:fill="auto"/>
            <w:vAlign w:val="center"/>
          </w:tcPr>
          <w:p w:rsidR="00686A44" w:rsidRDefault="00686A44" w:rsidP="001B3366">
            <w:pPr>
              <w:ind w:left="-51" w:right="-109"/>
              <w:jc w:val="center"/>
              <w:rPr>
                <w:color w:val="000000"/>
                <w:lang w:val="ru-RU"/>
              </w:rPr>
            </w:pPr>
          </w:p>
        </w:tc>
        <w:tc>
          <w:tcPr>
            <w:tcW w:w="1284" w:type="dxa"/>
            <w:vMerge/>
            <w:shd w:val="clear" w:color="auto" w:fill="auto"/>
            <w:vAlign w:val="center"/>
          </w:tcPr>
          <w:p w:rsidR="00686A44" w:rsidRDefault="00686A44" w:rsidP="001B3366">
            <w:pPr>
              <w:ind w:left="0" w:right="0"/>
              <w:jc w:val="both"/>
              <w:rPr>
                <w:lang w:val="sr-Cyrl-CS"/>
              </w:rPr>
            </w:pPr>
          </w:p>
        </w:tc>
      </w:tr>
      <w:tr w:rsidR="001B3366" w:rsidTr="009A74C0">
        <w:tc>
          <w:tcPr>
            <w:tcW w:w="445" w:type="dxa"/>
            <w:shd w:val="clear" w:color="auto" w:fill="auto"/>
          </w:tcPr>
          <w:p w:rsidR="001B3366" w:rsidRDefault="001B3366" w:rsidP="00524CDD">
            <w:pPr>
              <w:ind w:left="0" w:right="-33"/>
              <w:jc w:val="center"/>
              <w:rPr>
                <w:lang w:val="sr-Cyrl-CS"/>
              </w:rPr>
            </w:pPr>
          </w:p>
        </w:tc>
        <w:tc>
          <w:tcPr>
            <w:tcW w:w="15480" w:type="dxa"/>
            <w:gridSpan w:val="10"/>
            <w:shd w:val="clear" w:color="auto" w:fill="auto"/>
          </w:tcPr>
          <w:p w:rsidR="001B3366" w:rsidRDefault="001B3366" w:rsidP="00D927C5">
            <w:pPr>
              <w:spacing w:line="240" w:lineRule="auto"/>
              <w:ind w:left="0" w:right="0"/>
              <w:jc w:val="both"/>
              <w:rPr>
                <w:sz w:val="20"/>
                <w:szCs w:val="20"/>
                <w:lang w:val="sr-Cyrl-CS"/>
              </w:rPr>
            </w:pPr>
          </w:p>
          <w:p w:rsidR="00F45D8A" w:rsidRDefault="001B3366" w:rsidP="00D927C5">
            <w:pPr>
              <w:spacing w:line="240" w:lineRule="auto"/>
              <w:ind w:left="9" w:right="0"/>
              <w:jc w:val="both"/>
              <w:rPr>
                <w:sz w:val="20"/>
                <w:szCs w:val="20"/>
                <w:lang w:val="sr-Latn-CS"/>
              </w:rPr>
            </w:pPr>
            <w:r w:rsidRPr="007D0A11">
              <w:rPr>
                <w:sz w:val="20"/>
                <w:szCs w:val="20"/>
                <w:lang w:val="sr-Cyrl-CS"/>
              </w:rPr>
              <w:t>Разлог</w:t>
            </w:r>
            <w:r w:rsidRPr="002A6A33">
              <w:rPr>
                <w:sz w:val="20"/>
                <w:szCs w:val="20"/>
              </w:rPr>
              <w:t xml:space="preserve"> и оправданoст набавке; начин утврђивања процењене вредности:</w:t>
            </w:r>
          </w:p>
          <w:p w:rsidR="00F45D8A" w:rsidRPr="000C2DDE" w:rsidRDefault="001B3366" w:rsidP="00D927C5">
            <w:pPr>
              <w:spacing w:line="240" w:lineRule="auto"/>
              <w:ind w:left="9" w:right="0"/>
              <w:jc w:val="both"/>
              <w:rPr>
                <w:sz w:val="20"/>
                <w:szCs w:val="20"/>
                <w:lang w:val="sr-Latn-CS"/>
              </w:rPr>
            </w:pPr>
            <w:r w:rsidRPr="002A6A33">
              <w:rPr>
                <w:sz w:val="20"/>
                <w:szCs w:val="20"/>
                <w:lang w:val="sr-Cyrl-CS"/>
              </w:rPr>
              <w:t>АЛСУ не располаже сопственим пословним прос</w:t>
            </w:r>
            <w:r>
              <w:rPr>
                <w:sz w:val="20"/>
                <w:szCs w:val="20"/>
                <w:lang w:val="sr-Cyrl-CS"/>
              </w:rPr>
              <w:t>т</w:t>
            </w:r>
            <w:r w:rsidRPr="002A6A33">
              <w:rPr>
                <w:sz w:val="20"/>
                <w:szCs w:val="20"/>
                <w:lang w:val="sr-Cyrl-CS"/>
              </w:rPr>
              <w:t xml:space="preserve">ором. </w:t>
            </w:r>
            <w:r>
              <w:rPr>
                <w:sz w:val="20"/>
                <w:szCs w:val="20"/>
                <w:lang w:val="sr-Cyrl-CS"/>
              </w:rPr>
              <w:t>Уговор о закупу пословног простора који</w:t>
            </w:r>
            <w:r w:rsidR="00E32293">
              <w:rPr>
                <w:sz w:val="20"/>
                <w:szCs w:val="20"/>
                <w:lang w:val="sr-Cyrl-CS"/>
              </w:rPr>
              <w:t xml:space="preserve"> АЛСУ тренутно користи истиче 24. јула 2015</w:t>
            </w:r>
            <w:r>
              <w:rPr>
                <w:sz w:val="20"/>
                <w:szCs w:val="20"/>
                <w:lang w:val="sr-Cyrl-CS"/>
              </w:rPr>
              <w:t xml:space="preserve">. године. </w:t>
            </w:r>
            <w:r w:rsidRPr="002A6A33">
              <w:rPr>
                <w:sz w:val="20"/>
                <w:szCs w:val="20"/>
                <w:lang w:val="sr-Cyrl-CS"/>
              </w:rPr>
              <w:t xml:space="preserve">Набавка </w:t>
            </w:r>
            <w:r w:rsidRPr="000C2DDE">
              <w:rPr>
                <w:sz w:val="20"/>
                <w:szCs w:val="20"/>
                <w:lang w:val="sr-Cyrl-CS"/>
              </w:rPr>
              <w:t>се спроводи као први и основни елемент обављања законом поверених послова и ради обезбеђивања услова за редовно функционисање.</w:t>
            </w:r>
          </w:p>
          <w:p w:rsidR="00A917D5" w:rsidRDefault="001B3366" w:rsidP="00D927C5">
            <w:pPr>
              <w:spacing w:line="240" w:lineRule="auto"/>
              <w:ind w:left="9" w:right="0"/>
              <w:jc w:val="both"/>
              <w:rPr>
                <w:sz w:val="20"/>
                <w:szCs w:val="20"/>
                <w:lang w:val="sr-Cyrl-CS"/>
              </w:rPr>
            </w:pPr>
            <w:r w:rsidRPr="000C2DDE">
              <w:rPr>
                <w:sz w:val="20"/>
                <w:szCs w:val="20"/>
                <w:lang w:val="sr-Cyrl-CS"/>
              </w:rPr>
              <w:t xml:space="preserve">Процена вредности је направљена на бази цене из уговора о закупу из претходне три године, где је плаћана само тзв „корисна површина“. </w:t>
            </w:r>
          </w:p>
          <w:p w:rsidR="00F45D8A" w:rsidRDefault="001B3366" w:rsidP="00D927C5">
            <w:pPr>
              <w:spacing w:line="240" w:lineRule="auto"/>
              <w:ind w:left="9" w:right="0"/>
              <w:jc w:val="both"/>
              <w:rPr>
                <w:sz w:val="20"/>
                <w:szCs w:val="20"/>
                <w:lang w:val="sr-Latn-CS"/>
              </w:rPr>
            </w:pPr>
            <w:r w:rsidRPr="000C2DDE">
              <w:rPr>
                <w:sz w:val="20"/>
                <w:szCs w:val="20"/>
                <w:lang w:val="sr-Cyrl-CS"/>
              </w:rPr>
              <w:t>Преговарачки поступак се примењује због посебних техничких услова који су потребни за рад</w:t>
            </w:r>
            <w:r>
              <w:rPr>
                <w:sz w:val="20"/>
                <w:szCs w:val="20"/>
                <w:lang w:val="sr-Cyrl-CS"/>
              </w:rPr>
              <w:t xml:space="preserve"> сервера којима располаже АЛСУ (10 сервера на којима се поред апликација које користе запослени у АЛСУ, налази и апликација ЕРС коју користе стечајни управници </w:t>
            </w:r>
            <w:r w:rsidRPr="003627D3">
              <w:rPr>
                <w:sz w:val="20"/>
                <w:szCs w:val="20"/>
                <w:lang w:val="sr-Cyrl-CS"/>
              </w:rPr>
              <w:t>(500 корисника)</w:t>
            </w:r>
            <w:r>
              <w:rPr>
                <w:sz w:val="20"/>
                <w:szCs w:val="20"/>
                <w:lang w:val="sr-Cyrl-CS"/>
              </w:rPr>
              <w:t xml:space="preserve"> непрекидно – 24 сата дневно, 7 дана у недељи, а у складу са законском обавезом рада у наведеној апликацији.)</w:t>
            </w:r>
          </w:p>
          <w:p w:rsidR="00DF00D5" w:rsidRDefault="001B3366" w:rsidP="00D927C5">
            <w:pPr>
              <w:spacing w:line="240" w:lineRule="auto"/>
              <w:ind w:left="9" w:right="0"/>
              <w:jc w:val="both"/>
              <w:rPr>
                <w:sz w:val="20"/>
                <w:szCs w:val="20"/>
                <w:lang w:val="sr-Cyrl-CS"/>
              </w:rPr>
            </w:pPr>
            <w:r>
              <w:rPr>
                <w:sz w:val="20"/>
                <w:szCs w:val="20"/>
                <w:lang w:val="sr-Cyrl-CS"/>
              </w:rPr>
              <w:t xml:space="preserve">АЛСУ је уложила знатна средства у простор у коме се тренутно налази, да би обезбедила адекватне услове за сигуран и поуздан рад наведених сервера и то адаптацијом посебне просторије која је претворена у сервер собу, а која подразумева уградњу сигурносних врата, постављање антистатичког пода, уградњу расхладних система неопходних за </w:t>
            </w:r>
            <w:r>
              <w:rPr>
                <w:sz w:val="20"/>
                <w:szCs w:val="20"/>
                <w:lang w:val="sr-Cyrl-CS"/>
              </w:rPr>
              <w:lastRenderedPageBreak/>
              <w:t>одржавање адекаватне температуре, радове на постављању додатних напојних струјних каблова, као и увођење оптичког кабла како би се обезбедила стална и стабилна конекција са интернетом.</w:t>
            </w:r>
            <w:r>
              <w:t xml:space="preserve"> </w:t>
            </w:r>
            <w:r w:rsidRPr="008E267E">
              <w:rPr>
                <w:sz w:val="20"/>
                <w:szCs w:val="20"/>
                <w:lang w:val="sr-Cyrl-CS"/>
              </w:rPr>
              <w:t>Пресељење у други простор у овом случају, изискивао би додатне трошкове адаптације простора.</w:t>
            </w:r>
            <w:r w:rsidR="00E32293">
              <w:rPr>
                <w:sz w:val="20"/>
                <w:szCs w:val="20"/>
                <w:lang w:val="sr-Cyrl-CS"/>
              </w:rPr>
              <w:t xml:space="preserve"> </w:t>
            </w:r>
          </w:p>
          <w:p w:rsidR="008E267E" w:rsidRPr="00DF00D5" w:rsidRDefault="00E32293" w:rsidP="00D927C5">
            <w:pPr>
              <w:spacing w:line="240" w:lineRule="auto"/>
              <w:ind w:left="9" w:right="0"/>
              <w:jc w:val="both"/>
              <w:rPr>
                <w:sz w:val="20"/>
                <w:szCs w:val="20"/>
                <w:lang w:val="sr-Cyrl-RS"/>
              </w:rPr>
            </w:pPr>
            <w:r>
              <w:rPr>
                <w:sz w:val="20"/>
                <w:szCs w:val="20"/>
                <w:lang w:val="sr-Cyrl-CS"/>
              </w:rPr>
              <w:t xml:space="preserve">АЛСУ је 2014. године, из наведених разлога добила сагласност од Управе за заједничке послове за спровођење преговарачког </w:t>
            </w:r>
            <w:r w:rsidR="00DF00D5">
              <w:rPr>
                <w:sz w:val="20"/>
                <w:szCs w:val="20"/>
                <w:lang w:val="sr-Cyrl-CS"/>
              </w:rPr>
              <w:t xml:space="preserve">поступка без објављивања позива са закуподавцем, фирмом </w:t>
            </w:r>
            <w:r w:rsidR="00DF00D5">
              <w:rPr>
                <w:sz w:val="20"/>
                <w:szCs w:val="20"/>
                <w:lang w:val="sr-Latn-RS"/>
              </w:rPr>
              <w:t>„</w:t>
            </w:r>
            <w:r w:rsidR="00DF00D5">
              <w:rPr>
                <w:sz w:val="20"/>
                <w:szCs w:val="20"/>
                <w:lang w:val="sr-Cyrl-RS"/>
              </w:rPr>
              <w:t>Центротекстил“.</w:t>
            </w:r>
          </w:p>
          <w:p w:rsidR="001B3366" w:rsidRDefault="001B3366" w:rsidP="00D927C5">
            <w:pPr>
              <w:spacing w:line="240" w:lineRule="auto"/>
              <w:ind w:left="0" w:right="0"/>
              <w:jc w:val="both"/>
              <w:rPr>
                <w:sz w:val="20"/>
                <w:szCs w:val="20"/>
                <w:lang w:val="sr-Cyrl-CS"/>
              </w:rPr>
            </w:pPr>
          </w:p>
        </w:tc>
      </w:tr>
      <w:tr w:rsidR="001B3366" w:rsidTr="009415C4">
        <w:trPr>
          <w:trHeight w:val="4778"/>
        </w:trPr>
        <w:tc>
          <w:tcPr>
            <w:tcW w:w="445" w:type="dxa"/>
            <w:shd w:val="clear" w:color="auto" w:fill="auto"/>
            <w:vAlign w:val="center"/>
          </w:tcPr>
          <w:p w:rsidR="001B3366" w:rsidRPr="00F45D8A" w:rsidRDefault="00746CB4" w:rsidP="004E2247">
            <w:pPr>
              <w:ind w:left="-113" w:right="-84"/>
              <w:jc w:val="center"/>
              <w:rPr>
                <w:lang w:val="sr-Latn-CS"/>
              </w:rPr>
            </w:pPr>
            <w:r>
              <w:rPr>
                <w:lang w:val="sr-Latn-CS"/>
              </w:rPr>
              <w:lastRenderedPageBreak/>
              <w:t>3</w:t>
            </w:r>
          </w:p>
        </w:tc>
        <w:tc>
          <w:tcPr>
            <w:tcW w:w="1980" w:type="dxa"/>
            <w:shd w:val="clear" w:color="auto" w:fill="auto"/>
          </w:tcPr>
          <w:p w:rsidR="0024178F" w:rsidRDefault="0024178F" w:rsidP="001B3366">
            <w:pPr>
              <w:ind w:left="-108" w:right="-108"/>
              <w:jc w:val="center"/>
              <w:rPr>
                <w:u w:val="single"/>
                <w:lang w:val="sr-Cyrl-CS"/>
              </w:rPr>
            </w:pPr>
          </w:p>
          <w:p w:rsidR="0024178F" w:rsidRDefault="0024178F" w:rsidP="003D6899">
            <w:pPr>
              <w:ind w:left="0" w:right="-108"/>
              <w:jc w:val="both"/>
              <w:rPr>
                <w:u w:val="single"/>
                <w:lang w:val="sr-Cyrl-CS"/>
              </w:rPr>
            </w:pPr>
          </w:p>
          <w:p w:rsidR="003D6899" w:rsidRDefault="003D6899" w:rsidP="003D6899">
            <w:pPr>
              <w:ind w:left="0" w:right="-108"/>
              <w:jc w:val="both"/>
              <w:rPr>
                <w:u w:val="single"/>
                <w:lang w:val="sr-Cyrl-CS"/>
              </w:rPr>
            </w:pPr>
          </w:p>
          <w:p w:rsidR="00686A44" w:rsidRDefault="00686A44" w:rsidP="004E2247">
            <w:pPr>
              <w:ind w:left="9" w:right="-108"/>
              <w:jc w:val="left"/>
              <w:rPr>
                <w:b/>
                <w:u w:val="single"/>
                <w:lang w:val="sr-Latn-CS"/>
              </w:rPr>
            </w:pPr>
          </w:p>
          <w:p w:rsidR="00686A44" w:rsidRDefault="00686A44" w:rsidP="004E2247">
            <w:pPr>
              <w:ind w:left="9" w:right="-108"/>
              <w:jc w:val="left"/>
              <w:rPr>
                <w:b/>
                <w:u w:val="single"/>
                <w:lang w:val="sr-Latn-CS"/>
              </w:rPr>
            </w:pPr>
          </w:p>
          <w:p w:rsidR="00686A44" w:rsidRDefault="00686A44" w:rsidP="004E2247">
            <w:pPr>
              <w:ind w:left="9" w:right="-108"/>
              <w:jc w:val="left"/>
              <w:rPr>
                <w:b/>
                <w:u w:val="single"/>
                <w:lang w:val="sr-Latn-CS"/>
              </w:rPr>
            </w:pPr>
          </w:p>
          <w:p w:rsidR="001B3366" w:rsidRPr="004A7822" w:rsidRDefault="001B3366" w:rsidP="004E2247">
            <w:pPr>
              <w:ind w:left="9" w:right="-108"/>
              <w:jc w:val="left"/>
              <w:rPr>
                <w:b/>
                <w:u w:val="single"/>
                <w:lang w:val="sr-Cyrl-CS"/>
              </w:rPr>
            </w:pPr>
            <w:r w:rsidRPr="004A7822">
              <w:rPr>
                <w:b/>
                <w:u w:val="single"/>
                <w:lang w:val="sr-Latn-CS"/>
              </w:rPr>
              <w:t>Рачунар</w:t>
            </w:r>
            <w:r w:rsidRPr="004A7822">
              <w:rPr>
                <w:b/>
                <w:u w:val="single"/>
                <w:lang w:val="sr-Cyrl-CS"/>
              </w:rPr>
              <w:t>и и рачунарска опрема</w:t>
            </w:r>
          </w:p>
          <w:p w:rsidR="004A7822" w:rsidRDefault="004A7822" w:rsidP="004E2247">
            <w:pPr>
              <w:ind w:left="9" w:right="-108"/>
              <w:jc w:val="left"/>
              <w:rPr>
                <w:b/>
                <w:u w:val="single"/>
                <w:lang w:val="sr-Cyrl-CS"/>
              </w:rPr>
            </w:pPr>
          </w:p>
          <w:p w:rsidR="004A7822" w:rsidRPr="000262D7" w:rsidRDefault="004A7822" w:rsidP="004E2247">
            <w:pPr>
              <w:ind w:left="9" w:right="-108"/>
              <w:jc w:val="left"/>
              <w:rPr>
                <w:b/>
                <w:u w:val="single"/>
                <w:lang w:val="sr-Cyrl-CS"/>
              </w:rPr>
            </w:pPr>
          </w:p>
          <w:p w:rsidR="001B3366" w:rsidRDefault="004A7822" w:rsidP="004E2247">
            <w:pPr>
              <w:ind w:left="9" w:right="-108"/>
              <w:jc w:val="left"/>
              <w:rPr>
                <w:lang w:val="sr-Cyrl-CS"/>
              </w:rPr>
            </w:pPr>
            <w:r w:rsidRPr="004A7822">
              <w:rPr>
                <w:b/>
                <w:lang w:val="sr-Cyrl-CS"/>
              </w:rPr>
              <w:t>ОРН:</w:t>
            </w:r>
            <w:r>
              <w:t xml:space="preserve"> </w:t>
            </w:r>
            <w:r w:rsidR="00A917D5">
              <w:t>30213100</w:t>
            </w:r>
          </w:p>
          <w:p w:rsidR="004A7822" w:rsidRPr="004A7822" w:rsidRDefault="004A7822" w:rsidP="00A917D5">
            <w:pPr>
              <w:ind w:left="-108" w:right="-108"/>
              <w:jc w:val="left"/>
              <w:rPr>
                <w:lang w:val="sr-Cyrl-CS"/>
              </w:rPr>
            </w:pPr>
            <w:r>
              <w:rPr>
                <w:lang w:val="sr-Cyrl-CS"/>
              </w:rPr>
              <w:t xml:space="preserve">           </w:t>
            </w:r>
          </w:p>
        </w:tc>
        <w:tc>
          <w:tcPr>
            <w:tcW w:w="1676" w:type="dxa"/>
            <w:shd w:val="clear" w:color="auto" w:fill="auto"/>
          </w:tcPr>
          <w:p w:rsidR="001B3366" w:rsidRPr="00C561E6" w:rsidRDefault="001B3366" w:rsidP="00686A44">
            <w:pPr>
              <w:ind w:left="0" w:right="0"/>
              <w:jc w:val="center"/>
              <w:rPr>
                <w:lang w:val="sr-Cyrl-CS"/>
              </w:rPr>
            </w:pPr>
          </w:p>
          <w:p w:rsidR="001B3366" w:rsidRPr="00C561E6" w:rsidRDefault="001B3366" w:rsidP="00686A44">
            <w:pPr>
              <w:ind w:left="0" w:right="0"/>
              <w:jc w:val="center"/>
              <w:rPr>
                <w:lang w:val="sr-Cyrl-CS"/>
              </w:rPr>
            </w:pPr>
          </w:p>
          <w:p w:rsidR="001B3366" w:rsidRPr="00C561E6" w:rsidRDefault="001B3366" w:rsidP="00686A44">
            <w:pPr>
              <w:ind w:left="0" w:right="0"/>
              <w:jc w:val="center"/>
              <w:rPr>
                <w:lang w:val="sr-Cyrl-CS"/>
              </w:rPr>
            </w:pPr>
          </w:p>
          <w:p w:rsidR="001B3366" w:rsidRPr="00C561E6" w:rsidRDefault="001B3366" w:rsidP="00686A44">
            <w:pPr>
              <w:ind w:left="0" w:right="0"/>
              <w:jc w:val="center"/>
              <w:rPr>
                <w:lang w:val="sr-Cyrl-CS"/>
              </w:rPr>
            </w:pPr>
          </w:p>
          <w:p w:rsidR="001B3366" w:rsidRPr="00C561E6" w:rsidRDefault="001B3366" w:rsidP="00686A44">
            <w:pPr>
              <w:ind w:left="0" w:right="0"/>
              <w:jc w:val="center"/>
              <w:rPr>
                <w:lang w:val="sr-Cyrl-CS"/>
              </w:rPr>
            </w:pPr>
          </w:p>
          <w:p w:rsidR="00686A44" w:rsidRDefault="00686A44" w:rsidP="00686A44">
            <w:pPr>
              <w:ind w:left="0" w:right="0"/>
              <w:jc w:val="center"/>
              <w:rPr>
                <w:lang w:val="sr-Cyrl-CS"/>
              </w:rPr>
            </w:pPr>
          </w:p>
          <w:p w:rsidR="00686A44" w:rsidRDefault="00686A44" w:rsidP="00686A44">
            <w:pPr>
              <w:ind w:left="0" w:right="0"/>
              <w:jc w:val="center"/>
              <w:rPr>
                <w:lang w:val="sr-Cyrl-CS"/>
              </w:rPr>
            </w:pPr>
          </w:p>
          <w:p w:rsidR="00686A44" w:rsidRDefault="00686A44" w:rsidP="00686A44">
            <w:pPr>
              <w:ind w:left="0" w:right="0"/>
              <w:jc w:val="center"/>
              <w:rPr>
                <w:lang w:val="sr-Cyrl-CS"/>
              </w:rPr>
            </w:pPr>
          </w:p>
          <w:p w:rsidR="00686A44" w:rsidRDefault="00686A44" w:rsidP="00686A44">
            <w:pPr>
              <w:ind w:left="0" w:right="0"/>
              <w:jc w:val="center"/>
              <w:rPr>
                <w:lang w:val="sr-Cyrl-CS"/>
              </w:rPr>
            </w:pPr>
          </w:p>
          <w:p w:rsidR="001B3366" w:rsidRPr="00C561E6" w:rsidRDefault="00C561E6" w:rsidP="00686A44">
            <w:pPr>
              <w:ind w:left="0" w:right="0"/>
              <w:jc w:val="center"/>
              <w:rPr>
                <w:lang w:val="sr-Cyrl-CS"/>
              </w:rPr>
            </w:pPr>
            <w:r w:rsidRPr="00C561E6">
              <w:rPr>
                <w:lang w:val="sr-Cyrl-CS"/>
              </w:rPr>
              <w:t>1.895.834</w:t>
            </w:r>
          </w:p>
          <w:p w:rsidR="001B3366" w:rsidRPr="00C561E6" w:rsidRDefault="001B3366" w:rsidP="00686A44">
            <w:pPr>
              <w:ind w:left="0" w:right="0"/>
              <w:jc w:val="center"/>
              <w:rPr>
                <w:lang w:val="sr-Cyrl-CS"/>
              </w:rPr>
            </w:pPr>
          </w:p>
          <w:p w:rsidR="001B3366" w:rsidRPr="00C561E6" w:rsidRDefault="001B3366" w:rsidP="00686A44">
            <w:pPr>
              <w:ind w:left="0" w:right="0"/>
              <w:jc w:val="center"/>
              <w:rPr>
                <w:lang w:val="sr-Cyrl-CS"/>
              </w:rPr>
            </w:pPr>
          </w:p>
          <w:p w:rsidR="001B3366" w:rsidRPr="00C561E6" w:rsidRDefault="001B3366" w:rsidP="00686A44">
            <w:pPr>
              <w:ind w:left="0" w:right="0"/>
              <w:jc w:val="center"/>
              <w:rPr>
                <w:lang w:val="sr-Latn-CS"/>
              </w:rPr>
            </w:pPr>
          </w:p>
        </w:tc>
        <w:tc>
          <w:tcPr>
            <w:tcW w:w="1440" w:type="dxa"/>
            <w:shd w:val="clear" w:color="auto" w:fill="auto"/>
          </w:tcPr>
          <w:p w:rsidR="001B3366" w:rsidRPr="00C561E6" w:rsidRDefault="001B3366" w:rsidP="00686A44">
            <w:pPr>
              <w:ind w:left="0" w:right="-34"/>
              <w:jc w:val="center"/>
              <w:rPr>
                <w:lang w:val="sr-Cyrl-CS"/>
              </w:rPr>
            </w:pPr>
          </w:p>
          <w:p w:rsidR="001B3366" w:rsidRPr="00C561E6" w:rsidRDefault="001B3366" w:rsidP="00686A44">
            <w:pPr>
              <w:ind w:left="0" w:right="-34"/>
              <w:jc w:val="center"/>
              <w:rPr>
                <w:lang w:val="sr-Cyrl-CS"/>
              </w:rPr>
            </w:pPr>
          </w:p>
          <w:p w:rsidR="001B3366" w:rsidRPr="00C561E6" w:rsidRDefault="001B3366" w:rsidP="00686A44">
            <w:pPr>
              <w:ind w:left="0" w:right="-34"/>
              <w:jc w:val="center"/>
              <w:rPr>
                <w:lang w:val="sr-Cyrl-CS"/>
              </w:rPr>
            </w:pPr>
          </w:p>
          <w:p w:rsidR="001B3366" w:rsidRPr="00C561E6" w:rsidRDefault="001B3366" w:rsidP="00686A44">
            <w:pPr>
              <w:ind w:left="0" w:right="-34"/>
              <w:jc w:val="center"/>
              <w:rPr>
                <w:lang w:val="sr-Latn-CS"/>
              </w:rPr>
            </w:pPr>
          </w:p>
          <w:p w:rsidR="00C561E6" w:rsidRPr="00C561E6" w:rsidRDefault="00C561E6" w:rsidP="00686A44">
            <w:pPr>
              <w:ind w:left="0" w:right="-34"/>
              <w:jc w:val="center"/>
              <w:rPr>
                <w:lang w:val="sr-Latn-CS"/>
              </w:rPr>
            </w:pPr>
          </w:p>
          <w:p w:rsidR="00686A44" w:rsidRDefault="00686A44" w:rsidP="00686A44">
            <w:pPr>
              <w:ind w:left="0" w:right="0"/>
              <w:jc w:val="center"/>
              <w:rPr>
                <w:lang w:val="sr-Cyrl-CS"/>
              </w:rPr>
            </w:pPr>
          </w:p>
          <w:p w:rsidR="00686A44" w:rsidRDefault="00686A44" w:rsidP="00686A44">
            <w:pPr>
              <w:ind w:left="0" w:right="0"/>
              <w:jc w:val="center"/>
              <w:rPr>
                <w:lang w:val="sr-Cyrl-CS"/>
              </w:rPr>
            </w:pPr>
          </w:p>
          <w:p w:rsidR="00686A44" w:rsidRDefault="00686A44" w:rsidP="00686A44">
            <w:pPr>
              <w:ind w:left="0" w:right="0"/>
              <w:jc w:val="center"/>
              <w:rPr>
                <w:lang w:val="sr-Cyrl-CS"/>
              </w:rPr>
            </w:pPr>
          </w:p>
          <w:p w:rsidR="00686A44" w:rsidRDefault="00686A44" w:rsidP="00686A44">
            <w:pPr>
              <w:ind w:left="0" w:right="0"/>
              <w:jc w:val="center"/>
              <w:rPr>
                <w:lang w:val="sr-Cyrl-CS"/>
              </w:rPr>
            </w:pPr>
          </w:p>
          <w:p w:rsidR="00C561E6" w:rsidRPr="00C561E6" w:rsidRDefault="00C561E6" w:rsidP="00686A44">
            <w:pPr>
              <w:ind w:left="0" w:right="0"/>
              <w:jc w:val="center"/>
              <w:rPr>
                <w:lang w:val="sr-Cyrl-CS"/>
              </w:rPr>
            </w:pPr>
            <w:r w:rsidRPr="00C561E6">
              <w:rPr>
                <w:lang w:val="sr-Cyrl-CS"/>
              </w:rPr>
              <w:t>1.895.834</w:t>
            </w:r>
          </w:p>
          <w:p w:rsidR="001B3366" w:rsidRPr="00C561E6" w:rsidRDefault="001B3366" w:rsidP="00686A44">
            <w:pPr>
              <w:ind w:left="0" w:right="-34"/>
              <w:jc w:val="center"/>
              <w:rPr>
                <w:lang w:val="sr-Latn-CS"/>
              </w:rPr>
            </w:pPr>
          </w:p>
        </w:tc>
        <w:tc>
          <w:tcPr>
            <w:tcW w:w="1496" w:type="dxa"/>
            <w:shd w:val="clear" w:color="auto" w:fill="auto"/>
          </w:tcPr>
          <w:p w:rsidR="001B3366" w:rsidRPr="00930D33" w:rsidRDefault="001B3366" w:rsidP="001B3366">
            <w:pPr>
              <w:ind w:left="-40" w:right="0"/>
              <w:jc w:val="center"/>
              <w:rPr>
                <w:lang w:val="sr-Cyrl-CS"/>
              </w:rPr>
            </w:pPr>
          </w:p>
        </w:tc>
        <w:tc>
          <w:tcPr>
            <w:tcW w:w="1928" w:type="dxa"/>
            <w:shd w:val="clear" w:color="auto" w:fill="auto"/>
            <w:vAlign w:val="center"/>
          </w:tcPr>
          <w:p w:rsidR="001B3366" w:rsidRPr="00B50F9C" w:rsidRDefault="001B3366" w:rsidP="001B3366">
            <w:pPr>
              <w:ind w:left="-12" w:right="0"/>
              <w:jc w:val="center"/>
              <w:rPr>
                <w:lang w:val="sr-Cyrl-CS"/>
              </w:rPr>
            </w:pPr>
            <w:r w:rsidRPr="00B50F9C">
              <w:rPr>
                <w:lang w:val="sr-Cyrl-CS"/>
              </w:rPr>
              <w:t xml:space="preserve">Поступак </w:t>
            </w:r>
            <w:r>
              <w:rPr>
                <w:lang w:val="sr-Cyrl-CS"/>
              </w:rPr>
              <w:t xml:space="preserve">јавне </w:t>
            </w:r>
            <w:r w:rsidRPr="00B50F9C">
              <w:rPr>
                <w:lang w:val="sr-Cyrl-CS"/>
              </w:rPr>
              <w:t>набавке мале вредности</w:t>
            </w:r>
          </w:p>
        </w:tc>
        <w:tc>
          <w:tcPr>
            <w:tcW w:w="1325" w:type="dxa"/>
            <w:shd w:val="clear" w:color="auto" w:fill="auto"/>
            <w:vAlign w:val="center"/>
          </w:tcPr>
          <w:p w:rsidR="001B3366" w:rsidRPr="00537F04" w:rsidRDefault="00BC1CC1" w:rsidP="001B3366">
            <w:pPr>
              <w:ind w:left="-101" w:right="-41"/>
              <w:jc w:val="center"/>
              <w:rPr>
                <w:lang w:val="sr-Cyrl-CS"/>
              </w:rPr>
            </w:pPr>
            <w:r>
              <w:rPr>
                <w:lang w:val="sr-Cyrl-CS"/>
              </w:rPr>
              <w:t>Мај</w:t>
            </w:r>
            <w:r w:rsidR="0024178F">
              <w:rPr>
                <w:lang w:val="sr-Cyrl-CS"/>
              </w:rPr>
              <w:t xml:space="preserve"> 2015</w:t>
            </w:r>
            <w:r w:rsidR="001B3366" w:rsidRPr="00537F04">
              <w:rPr>
                <w:lang w:val="sr-Cyrl-CS"/>
              </w:rPr>
              <w:t>. године</w:t>
            </w:r>
          </w:p>
        </w:tc>
        <w:tc>
          <w:tcPr>
            <w:tcW w:w="1367" w:type="dxa"/>
            <w:shd w:val="clear" w:color="auto" w:fill="auto"/>
            <w:vAlign w:val="center"/>
          </w:tcPr>
          <w:p w:rsidR="001B3366" w:rsidRPr="00537F04" w:rsidRDefault="00BC1CC1" w:rsidP="0024178F">
            <w:pPr>
              <w:ind w:left="-33" w:right="-79"/>
              <w:jc w:val="center"/>
              <w:rPr>
                <w:lang w:val="sr-Cyrl-BA"/>
              </w:rPr>
            </w:pPr>
            <w:r>
              <w:rPr>
                <w:lang w:val="sr-Cyrl-CS"/>
              </w:rPr>
              <w:t xml:space="preserve">Јун </w:t>
            </w:r>
            <w:r w:rsidR="0024178F">
              <w:rPr>
                <w:lang w:val="sr-Cyrl-CS"/>
              </w:rPr>
              <w:t>2015</w:t>
            </w:r>
            <w:r w:rsidR="001B3366" w:rsidRPr="00537F04">
              <w:rPr>
                <w:lang w:val="sr-Cyrl-CS"/>
              </w:rPr>
              <w:t>. године</w:t>
            </w:r>
          </w:p>
        </w:tc>
        <w:tc>
          <w:tcPr>
            <w:tcW w:w="1691" w:type="dxa"/>
            <w:shd w:val="clear" w:color="auto" w:fill="auto"/>
            <w:vAlign w:val="center"/>
          </w:tcPr>
          <w:p w:rsidR="007E58BD" w:rsidRDefault="007E58BD" w:rsidP="001B3366">
            <w:pPr>
              <w:ind w:left="0"/>
              <w:jc w:val="center"/>
              <w:rPr>
                <w:lang w:val="sr-Latn-CS"/>
              </w:rPr>
            </w:pPr>
          </w:p>
          <w:p w:rsidR="00C561E6" w:rsidRDefault="00C561E6" w:rsidP="001B3366">
            <w:pPr>
              <w:ind w:left="0"/>
              <w:jc w:val="center"/>
              <w:rPr>
                <w:lang w:val="sr-Cyrl-CS"/>
              </w:rPr>
            </w:pPr>
          </w:p>
          <w:p w:rsidR="00C561E6" w:rsidRDefault="00C561E6" w:rsidP="001B3366">
            <w:pPr>
              <w:ind w:left="0"/>
              <w:jc w:val="center"/>
              <w:rPr>
                <w:lang w:val="sr-Cyrl-CS"/>
              </w:rPr>
            </w:pPr>
          </w:p>
          <w:p w:rsidR="00C561E6" w:rsidRDefault="00C561E6" w:rsidP="001B3366">
            <w:pPr>
              <w:ind w:left="0"/>
              <w:jc w:val="center"/>
              <w:rPr>
                <w:lang w:val="sr-Cyrl-CS"/>
              </w:rPr>
            </w:pPr>
          </w:p>
          <w:p w:rsidR="001B3366" w:rsidRPr="00537F04" w:rsidRDefault="001B3366" w:rsidP="001B3366">
            <w:pPr>
              <w:ind w:left="0"/>
              <w:jc w:val="center"/>
              <w:rPr>
                <w:lang w:val="sr-Cyrl-CS"/>
              </w:rPr>
            </w:pPr>
            <w:r w:rsidRPr="00537F04">
              <w:rPr>
                <w:lang w:val="sr-Cyrl-CS"/>
              </w:rPr>
              <w:t>023112</w:t>
            </w:r>
          </w:p>
          <w:p w:rsidR="001B3366" w:rsidRPr="00537F04" w:rsidRDefault="001B3366" w:rsidP="001B3366">
            <w:pPr>
              <w:ind w:left="0" w:right="0"/>
              <w:jc w:val="center"/>
              <w:rPr>
                <w:lang w:val="sr-Cyrl-CS"/>
              </w:rPr>
            </w:pPr>
            <w:r w:rsidRPr="00537F04">
              <w:rPr>
                <w:lang w:val="sr-Latn-CS"/>
              </w:rPr>
              <w:t>-рачунарска опрема</w:t>
            </w:r>
          </w:p>
          <w:p w:rsidR="001B3366" w:rsidRPr="00537F04" w:rsidRDefault="001B3366" w:rsidP="001B3366">
            <w:pPr>
              <w:ind w:left="0"/>
              <w:jc w:val="center"/>
              <w:rPr>
                <w:lang w:val="sr-Latn-CS"/>
              </w:rPr>
            </w:pPr>
          </w:p>
          <w:p w:rsidR="001B3366" w:rsidRDefault="001B3366" w:rsidP="007E58BD">
            <w:pPr>
              <w:ind w:left="0"/>
              <w:jc w:val="both"/>
            </w:pPr>
          </w:p>
          <w:p w:rsidR="007E58BD" w:rsidRPr="00537F04" w:rsidRDefault="007E58BD" w:rsidP="007E58BD">
            <w:pPr>
              <w:ind w:left="0"/>
              <w:jc w:val="both"/>
            </w:pPr>
          </w:p>
          <w:p w:rsidR="001B3366" w:rsidRPr="00537F04" w:rsidRDefault="001B3366" w:rsidP="001B3366">
            <w:pPr>
              <w:ind w:left="0" w:right="0"/>
              <w:jc w:val="center"/>
              <w:rPr>
                <w:lang w:val="sr-Latn-CS"/>
              </w:rPr>
            </w:pPr>
          </w:p>
          <w:p w:rsidR="001B3366" w:rsidRPr="00537F04" w:rsidRDefault="001B3366" w:rsidP="001B3366">
            <w:pPr>
              <w:ind w:left="0" w:right="0"/>
              <w:jc w:val="center"/>
              <w:rPr>
                <w:lang w:val="sr-Latn-CS"/>
              </w:rPr>
            </w:pPr>
          </w:p>
          <w:p w:rsidR="001B3366" w:rsidRPr="00537F04" w:rsidRDefault="001B3366" w:rsidP="001B3366">
            <w:pPr>
              <w:tabs>
                <w:tab w:val="left" w:pos="13965"/>
              </w:tabs>
              <w:ind w:left="-108" w:right="0"/>
              <w:jc w:val="center"/>
              <w:rPr>
                <w:lang w:val="sr-Cyrl-CS"/>
              </w:rPr>
            </w:pPr>
          </w:p>
        </w:tc>
        <w:tc>
          <w:tcPr>
            <w:tcW w:w="1293" w:type="dxa"/>
            <w:shd w:val="clear" w:color="auto" w:fill="auto"/>
          </w:tcPr>
          <w:p w:rsidR="001B3366" w:rsidRPr="00537F04" w:rsidRDefault="001B3366" w:rsidP="001B3366">
            <w:pPr>
              <w:ind w:left="-51" w:right="-109"/>
              <w:jc w:val="center"/>
              <w:rPr>
                <w:lang w:val="sr-Cyrl-CS"/>
              </w:rPr>
            </w:pPr>
          </w:p>
          <w:p w:rsidR="001B3366" w:rsidRPr="00537F04" w:rsidRDefault="001B3366" w:rsidP="001B3366">
            <w:pPr>
              <w:ind w:left="0" w:right="-109"/>
              <w:jc w:val="both"/>
              <w:rPr>
                <w:lang w:val="sr-Latn-CS"/>
              </w:rPr>
            </w:pPr>
          </w:p>
          <w:p w:rsidR="00C561E6" w:rsidRDefault="00C561E6" w:rsidP="001B3366">
            <w:pPr>
              <w:ind w:left="-51" w:right="-109"/>
              <w:jc w:val="center"/>
              <w:rPr>
                <w:lang w:val="sr-Cyrl-CS"/>
              </w:rPr>
            </w:pPr>
          </w:p>
          <w:p w:rsidR="00C561E6" w:rsidRDefault="00C561E6" w:rsidP="001B3366">
            <w:pPr>
              <w:ind w:left="-51" w:right="-109"/>
              <w:jc w:val="center"/>
              <w:rPr>
                <w:lang w:val="sr-Cyrl-CS"/>
              </w:rPr>
            </w:pPr>
          </w:p>
          <w:p w:rsidR="00C561E6" w:rsidRDefault="00C561E6" w:rsidP="001B3366">
            <w:pPr>
              <w:ind w:left="-51" w:right="-109"/>
              <w:jc w:val="center"/>
              <w:rPr>
                <w:lang w:val="sr-Cyrl-CS"/>
              </w:rPr>
            </w:pPr>
          </w:p>
          <w:p w:rsidR="001B3366" w:rsidRPr="00537F04" w:rsidRDefault="001B3366" w:rsidP="001B3366">
            <w:pPr>
              <w:ind w:left="-51" w:right="-109"/>
              <w:jc w:val="center"/>
              <w:rPr>
                <w:lang w:val="sr-Cyrl-CS"/>
              </w:rPr>
            </w:pPr>
          </w:p>
          <w:p w:rsidR="001B3366" w:rsidRPr="00537F04" w:rsidRDefault="001B3366" w:rsidP="001B3366">
            <w:pPr>
              <w:ind w:left="-51" w:right="-109"/>
              <w:jc w:val="center"/>
              <w:rPr>
                <w:lang w:val="sr-Cyrl-CS"/>
              </w:rPr>
            </w:pPr>
          </w:p>
          <w:p w:rsidR="001B3366" w:rsidRPr="00537F04" w:rsidRDefault="001B3366" w:rsidP="001B3366">
            <w:pPr>
              <w:ind w:left="-51" w:right="-109"/>
              <w:jc w:val="center"/>
              <w:rPr>
                <w:lang w:val="sr-Cyrl-CS"/>
              </w:rPr>
            </w:pPr>
          </w:p>
          <w:p w:rsidR="00686A44" w:rsidRPr="00537F04" w:rsidRDefault="00686A44" w:rsidP="00686A44">
            <w:pPr>
              <w:ind w:left="-51" w:right="-109"/>
              <w:jc w:val="center"/>
              <w:rPr>
                <w:lang w:val="sr-Cyrl-CS"/>
              </w:rPr>
            </w:pPr>
            <w:r>
              <w:rPr>
                <w:lang w:val="sr-Cyrl-CS"/>
              </w:rPr>
              <w:t>2.275</w:t>
            </w:r>
            <w:r w:rsidRPr="00537F04">
              <w:rPr>
                <w:lang w:val="sr-Cyrl-CS"/>
              </w:rPr>
              <w:t>.000</w:t>
            </w:r>
            <w:r>
              <w:rPr>
                <w:lang w:val="sr-Cyrl-CS"/>
              </w:rPr>
              <w:t xml:space="preserve"> </w:t>
            </w:r>
          </w:p>
          <w:p w:rsidR="001B3366" w:rsidRPr="00537F04" w:rsidRDefault="001B3366" w:rsidP="001B3366">
            <w:pPr>
              <w:ind w:left="-51" w:right="-109"/>
              <w:jc w:val="center"/>
              <w:rPr>
                <w:lang w:val="sr-Cyrl-CS"/>
              </w:rPr>
            </w:pPr>
          </w:p>
          <w:p w:rsidR="001B3366" w:rsidRPr="00537F04" w:rsidRDefault="001B3366" w:rsidP="001B3366">
            <w:pPr>
              <w:ind w:left="-51" w:right="-109"/>
              <w:jc w:val="center"/>
              <w:rPr>
                <w:lang w:val="sr-Cyrl-CS"/>
              </w:rPr>
            </w:pPr>
          </w:p>
          <w:p w:rsidR="001B3366" w:rsidRPr="00537F04" w:rsidRDefault="001B3366" w:rsidP="001B3366">
            <w:pPr>
              <w:ind w:left="-51" w:right="-109"/>
              <w:jc w:val="center"/>
            </w:pPr>
          </w:p>
          <w:p w:rsidR="001B3366" w:rsidRPr="00537F04" w:rsidRDefault="001B3366" w:rsidP="001B3366">
            <w:pPr>
              <w:ind w:left="-51" w:right="-109"/>
              <w:jc w:val="center"/>
            </w:pPr>
          </w:p>
          <w:p w:rsidR="001B3366" w:rsidRPr="00537F04" w:rsidRDefault="001B3366" w:rsidP="001B3366">
            <w:pPr>
              <w:ind w:left="-51" w:right="-109"/>
              <w:jc w:val="center"/>
            </w:pPr>
          </w:p>
          <w:p w:rsidR="001B3366" w:rsidRPr="00537F04" w:rsidRDefault="001B3366" w:rsidP="001B3366">
            <w:pPr>
              <w:ind w:left="-51" w:right="-109"/>
              <w:jc w:val="center"/>
              <w:rPr>
                <w:lang w:val="sr-Cyrl-CS"/>
              </w:rPr>
            </w:pPr>
          </w:p>
          <w:p w:rsidR="001B3366" w:rsidRPr="00537F04" w:rsidRDefault="001B3366" w:rsidP="001B3366">
            <w:pPr>
              <w:ind w:left="-51" w:right="-109"/>
              <w:jc w:val="center"/>
              <w:rPr>
                <w:lang w:val="sr-Cyrl-CS"/>
              </w:rPr>
            </w:pPr>
          </w:p>
          <w:p w:rsidR="001B3366" w:rsidRPr="00537F04" w:rsidRDefault="001B3366" w:rsidP="001B3366">
            <w:pPr>
              <w:ind w:left="-51" w:right="-109"/>
              <w:jc w:val="center"/>
              <w:rPr>
                <w:lang w:val="sr-Cyrl-CS"/>
              </w:rPr>
            </w:pPr>
          </w:p>
          <w:p w:rsidR="001B3366" w:rsidRPr="00537F04" w:rsidRDefault="001B3366" w:rsidP="001B3366">
            <w:pPr>
              <w:ind w:left="-51" w:right="-109"/>
              <w:jc w:val="center"/>
              <w:rPr>
                <w:lang w:val="sr-Cyrl-CS"/>
              </w:rPr>
            </w:pPr>
          </w:p>
          <w:p w:rsidR="001B3366" w:rsidRPr="00537F04" w:rsidRDefault="001B3366" w:rsidP="001B3366">
            <w:pPr>
              <w:ind w:left="-51" w:right="-109"/>
              <w:jc w:val="center"/>
              <w:rPr>
                <w:lang w:val="sr-Cyrl-CS"/>
              </w:rPr>
            </w:pPr>
          </w:p>
          <w:p w:rsidR="001B3366" w:rsidRPr="00537F04" w:rsidRDefault="001B3366" w:rsidP="001B3366">
            <w:pPr>
              <w:ind w:left="-51" w:right="-109"/>
              <w:jc w:val="center"/>
            </w:pPr>
          </w:p>
          <w:p w:rsidR="001B3366" w:rsidRPr="007E58BD" w:rsidRDefault="001B3366" w:rsidP="007E58BD">
            <w:pPr>
              <w:ind w:left="0" w:right="-109"/>
              <w:jc w:val="both"/>
              <w:rPr>
                <w:lang w:val="sr-Latn-CS"/>
              </w:rPr>
            </w:pPr>
          </w:p>
          <w:p w:rsidR="001B3366" w:rsidRPr="00537F04" w:rsidRDefault="001B3366" w:rsidP="001B3366">
            <w:pPr>
              <w:ind w:left="-51" w:right="-109"/>
              <w:jc w:val="center"/>
              <w:rPr>
                <w:lang w:val="sr-Latn-CS"/>
              </w:rPr>
            </w:pPr>
          </w:p>
        </w:tc>
        <w:tc>
          <w:tcPr>
            <w:tcW w:w="1284" w:type="dxa"/>
            <w:shd w:val="clear" w:color="auto" w:fill="auto"/>
            <w:vAlign w:val="center"/>
          </w:tcPr>
          <w:p w:rsidR="001B3366" w:rsidRPr="00537F04" w:rsidRDefault="00BC1CC1" w:rsidP="001B3366">
            <w:pPr>
              <w:ind w:left="-107" w:right="0"/>
              <w:jc w:val="center"/>
              <w:rPr>
                <w:lang w:val="sr-Cyrl-CS"/>
              </w:rPr>
            </w:pPr>
            <w:r>
              <w:rPr>
                <w:lang w:val="sr-Cyrl-CS"/>
              </w:rPr>
              <w:t>Јун</w:t>
            </w:r>
            <w:r w:rsidR="0024178F">
              <w:rPr>
                <w:lang w:val="sr-Cyrl-CS"/>
              </w:rPr>
              <w:t xml:space="preserve"> 2015</w:t>
            </w:r>
            <w:r w:rsidR="001B3366" w:rsidRPr="00537F04">
              <w:rPr>
                <w:lang w:val="sr-Cyrl-CS"/>
              </w:rPr>
              <w:t>. године</w:t>
            </w:r>
          </w:p>
        </w:tc>
      </w:tr>
      <w:tr w:rsidR="00F45D8A" w:rsidTr="009A74C0">
        <w:trPr>
          <w:trHeight w:val="1349"/>
        </w:trPr>
        <w:tc>
          <w:tcPr>
            <w:tcW w:w="445" w:type="dxa"/>
            <w:shd w:val="clear" w:color="auto" w:fill="auto"/>
            <w:vAlign w:val="center"/>
          </w:tcPr>
          <w:p w:rsidR="00F45D8A" w:rsidRDefault="00F45D8A" w:rsidP="00F45D8A">
            <w:pPr>
              <w:ind w:left="0" w:right="-33"/>
              <w:jc w:val="both"/>
              <w:rPr>
                <w:lang w:val="sr-Latn-CS"/>
              </w:rPr>
            </w:pPr>
          </w:p>
        </w:tc>
        <w:tc>
          <w:tcPr>
            <w:tcW w:w="15480" w:type="dxa"/>
            <w:gridSpan w:val="10"/>
            <w:shd w:val="clear" w:color="auto" w:fill="auto"/>
          </w:tcPr>
          <w:p w:rsidR="00F45D8A" w:rsidRDefault="00F45D8A" w:rsidP="004E2247">
            <w:pPr>
              <w:spacing w:line="240" w:lineRule="auto"/>
              <w:ind w:left="9" w:right="0"/>
              <w:jc w:val="both"/>
              <w:rPr>
                <w:sz w:val="20"/>
                <w:szCs w:val="20"/>
                <w:lang w:val="sr-Latn-CS"/>
              </w:rPr>
            </w:pPr>
            <w:r w:rsidRPr="00772CB8">
              <w:rPr>
                <w:sz w:val="20"/>
                <w:szCs w:val="20"/>
              </w:rPr>
              <w:t>Разлог и оправданoст набавке; начин утврђивања процењене вредности:</w:t>
            </w:r>
          </w:p>
          <w:p w:rsidR="00F45D8A" w:rsidRPr="00F47E46" w:rsidRDefault="00F45D8A" w:rsidP="004E2247">
            <w:pPr>
              <w:spacing w:line="240" w:lineRule="auto"/>
              <w:ind w:left="9" w:right="0"/>
              <w:jc w:val="both"/>
              <w:rPr>
                <w:sz w:val="20"/>
                <w:szCs w:val="20"/>
                <w:lang w:val="sr-Cyrl-RS"/>
              </w:rPr>
            </w:pPr>
            <w:r w:rsidRPr="00772CB8">
              <w:rPr>
                <w:sz w:val="20"/>
                <w:szCs w:val="20"/>
              </w:rPr>
              <w:t>Набавка се спроводи ради обављања редовних</w:t>
            </w:r>
            <w:r>
              <w:rPr>
                <w:sz w:val="20"/>
                <w:szCs w:val="20"/>
              </w:rPr>
              <w:t xml:space="preserve"> активности </w:t>
            </w:r>
            <w:r w:rsidR="00E32293">
              <w:rPr>
                <w:sz w:val="20"/>
                <w:szCs w:val="20"/>
                <w:lang w:val="sr-Cyrl-CS"/>
              </w:rPr>
              <w:t xml:space="preserve">АЛСУ </w:t>
            </w:r>
            <w:r>
              <w:rPr>
                <w:sz w:val="20"/>
                <w:szCs w:val="20"/>
              </w:rPr>
              <w:t>прописаних законом</w:t>
            </w:r>
            <w:r w:rsidR="00F47E46">
              <w:rPr>
                <w:sz w:val="20"/>
                <w:szCs w:val="20"/>
                <w:lang w:val="sr-Cyrl-CS"/>
              </w:rPr>
              <w:t>, а и</w:t>
            </w:r>
            <w:r w:rsidR="00F47E46">
              <w:rPr>
                <w:sz w:val="20"/>
                <w:szCs w:val="20"/>
              </w:rPr>
              <w:t>мајућу у виду</w:t>
            </w:r>
            <w:r w:rsidRPr="00772CB8">
              <w:rPr>
                <w:sz w:val="20"/>
                <w:szCs w:val="20"/>
              </w:rPr>
              <w:t xml:space="preserve"> </w:t>
            </w:r>
            <w:r w:rsidR="00F47E46">
              <w:rPr>
                <w:sz w:val="20"/>
                <w:szCs w:val="20"/>
                <w:lang w:val="sr-Cyrl-CS"/>
              </w:rPr>
              <w:t>застарелост већине</w:t>
            </w:r>
            <w:r w:rsidR="0024178F">
              <w:rPr>
                <w:sz w:val="20"/>
                <w:szCs w:val="20"/>
                <w:lang w:val="sr-Cyrl-CS"/>
              </w:rPr>
              <w:t xml:space="preserve"> рачунара</w:t>
            </w:r>
            <w:r w:rsidR="00E32293">
              <w:rPr>
                <w:sz w:val="20"/>
                <w:szCs w:val="20"/>
                <w:lang w:val="sr-Cyrl-CS"/>
              </w:rPr>
              <w:t xml:space="preserve">, </w:t>
            </w:r>
            <w:r w:rsidR="00F47E46">
              <w:rPr>
                <w:sz w:val="20"/>
                <w:szCs w:val="20"/>
                <w:lang w:val="sr-Cyrl-CS"/>
              </w:rPr>
              <w:t>као и број</w:t>
            </w:r>
            <w:r w:rsidRPr="00772CB8">
              <w:rPr>
                <w:sz w:val="20"/>
                <w:szCs w:val="20"/>
                <w:lang w:val="sr-Cyrl-CS"/>
              </w:rPr>
              <w:t xml:space="preserve"> рачунара који нису у функцији због квара</w:t>
            </w:r>
            <w:r w:rsidR="00E32293">
              <w:rPr>
                <w:sz w:val="20"/>
                <w:szCs w:val="20"/>
                <w:lang w:val="sr-Cyrl-CS"/>
              </w:rPr>
              <w:t>,</w:t>
            </w:r>
            <w:r w:rsidR="00F47E46">
              <w:rPr>
                <w:sz w:val="20"/>
                <w:szCs w:val="20"/>
                <w:lang w:val="sr-Cyrl-CS"/>
              </w:rPr>
              <w:t xml:space="preserve"> те</w:t>
            </w:r>
            <w:r w:rsidR="000262D7" w:rsidRPr="006862EB">
              <w:rPr>
                <w:sz w:val="20"/>
                <w:szCs w:val="20"/>
              </w:rPr>
              <w:t xml:space="preserve"> потребе новозапослених у с</w:t>
            </w:r>
            <w:r w:rsidR="00F47E46">
              <w:rPr>
                <w:sz w:val="20"/>
                <w:szCs w:val="20"/>
              </w:rPr>
              <w:t>кладу са новом систематизацијом</w:t>
            </w:r>
            <w:r w:rsidR="00F47E46">
              <w:rPr>
                <w:sz w:val="20"/>
                <w:szCs w:val="20"/>
                <w:lang w:val="sr-Cyrl-RS"/>
              </w:rPr>
              <w:t>.</w:t>
            </w:r>
          </w:p>
          <w:p w:rsidR="00F45D8A" w:rsidRDefault="00F45D8A" w:rsidP="004E2247">
            <w:pPr>
              <w:ind w:left="9" w:right="-33"/>
              <w:jc w:val="both"/>
              <w:rPr>
                <w:lang w:val="sr-Cyrl-CS"/>
              </w:rPr>
            </w:pPr>
            <w:r w:rsidRPr="00772CB8">
              <w:rPr>
                <w:sz w:val="20"/>
                <w:szCs w:val="20"/>
              </w:rPr>
              <w:t>Процена вредности је утврђена увидом у актуелне цене различитих понуђача</w:t>
            </w:r>
            <w:r w:rsidRPr="00772CB8">
              <w:rPr>
                <w:sz w:val="20"/>
                <w:szCs w:val="20"/>
                <w:lang w:val="sr-Cyrl-CS"/>
              </w:rPr>
              <w:t xml:space="preserve"> - дистрибутера</w:t>
            </w:r>
            <w:r w:rsidRPr="00772CB8">
              <w:rPr>
                <w:sz w:val="20"/>
                <w:szCs w:val="20"/>
              </w:rPr>
              <w:t xml:space="preserve"> преко интернета</w:t>
            </w:r>
            <w:r w:rsidRPr="00772CB8">
              <w:rPr>
                <w:sz w:val="20"/>
                <w:szCs w:val="20"/>
                <w:lang w:val="sr-Cyrl-CS"/>
              </w:rPr>
              <w:t>.</w:t>
            </w:r>
          </w:p>
        </w:tc>
      </w:tr>
      <w:tr w:rsidR="00F45D8A" w:rsidTr="009A74C0">
        <w:trPr>
          <w:trHeight w:val="3443"/>
        </w:trPr>
        <w:tc>
          <w:tcPr>
            <w:tcW w:w="445" w:type="dxa"/>
            <w:shd w:val="clear" w:color="auto" w:fill="auto"/>
            <w:vAlign w:val="center"/>
          </w:tcPr>
          <w:p w:rsidR="00F45D8A" w:rsidRPr="00F45D8A" w:rsidRDefault="00746CB4" w:rsidP="00E44D6E">
            <w:pPr>
              <w:ind w:left="0" w:right="-33"/>
              <w:jc w:val="center"/>
              <w:rPr>
                <w:lang w:val="sr-Latn-CS"/>
              </w:rPr>
            </w:pPr>
            <w:r>
              <w:rPr>
                <w:lang w:val="sr-Latn-CS"/>
              </w:rPr>
              <w:lastRenderedPageBreak/>
              <w:t>4</w:t>
            </w:r>
          </w:p>
        </w:tc>
        <w:tc>
          <w:tcPr>
            <w:tcW w:w="1980" w:type="dxa"/>
            <w:shd w:val="clear" w:color="auto" w:fill="auto"/>
          </w:tcPr>
          <w:p w:rsidR="00F45D8A" w:rsidRDefault="00F45D8A" w:rsidP="00F45D8A">
            <w:pPr>
              <w:ind w:left="0"/>
              <w:jc w:val="center"/>
              <w:rPr>
                <w:u w:val="single"/>
                <w:lang w:val="sr-Cyrl-CS"/>
              </w:rPr>
            </w:pPr>
          </w:p>
          <w:p w:rsidR="00F45D8A" w:rsidRDefault="00F45D8A" w:rsidP="00F45D8A">
            <w:pPr>
              <w:ind w:left="0"/>
              <w:jc w:val="center"/>
              <w:rPr>
                <w:u w:val="single"/>
                <w:lang w:val="sr-Cyrl-CS"/>
              </w:rPr>
            </w:pPr>
          </w:p>
          <w:p w:rsidR="00842B98" w:rsidRDefault="00842B98" w:rsidP="004A7822">
            <w:pPr>
              <w:ind w:left="0"/>
              <w:jc w:val="left"/>
              <w:rPr>
                <w:b/>
                <w:u w:val="single"/>
                <w:lang w:val="sr-Cyrl-CS"/>
              </w:rPr>
            </w:pPr>
          </w:p>
          <w:p w:rsidR="00842B98" w:rsidRDefault="00842B98" w:rsidP="004A7822">
            <w:pPr>
              <w:ind w:left="0"/>
              <w:jc w:val="left"/>
              <w:rPr>
                <w:b/>
                <w:u w:val="single"/>
                <w:lang w:val="sr-Cyrl-CS"/>
              </w:rPr>
            </w:pPr>
          </w:p>
          <w:p w:rsidR="00842B98" w:rsidRDefault="00842B98" w:rsidP="004A7822">
            <w:pPr>
              <w:ind w:left="0"/>
              <w:jc w:val="left"/>
              <w:rPr>
                <w:b/>
                <w:u w:val="single"/>
                <w:lang w:val="sr-Cyrl-CS"/>
              </w:rPr>
            </w:pPr>
          </w:p>
          <w:p w:rsidR="00F45D8A" w:rsidRPr="000262D7" w:rsidRDefault="00086B71" w:rsidP="004A7822">
            <w:pPr>
              <w:ind w:left="0"/>
              <w:jc w:val="left"/>
              <w:rPr>
                <w:b/>
                <w:u w:val="single"/>
                <w:lang w:val="sr-Cyrl-CS"/>
              </w:rPr>
            </w:pPr>
            <w:r>
              <w:rPr>
                <w:b/>
                <w:u w:val="single"/>
                <w:lang w:val="sr-Cyrl-CS"/>
              </w:rPr>
              <w:t>С</w:t>
            </w:r>
            <w:r w:rsidR="00F45D8A" w:rsidRPr="000262D7">
              <w:rPr>
                <w:b/>
                <w:u w:val="single"/>
                <w:lang w:val="sr-Cyrl-CS"/>
              </w:rPr>
              <w:t>офтвер</w:t>
            </w:r>
          </w:p>
          <w:p w:rsidR="00F45D8A" w:rsidRPr="000262D7" w:rsidRDefault="00F45D8A" w:rsidP="004A7822">
            <w:pPr>
              <w:ind w:left="0"/>
              <w:jc w:val="left"/>
              <w:rPr>
                <w:b/>
                <w:u w:val="single"/>
                <w:lang w:val="sr-Cyrl-CS"/>
              </w:rPr>
            </w:pPr>
          </w:p>
          <w:p w:rsidR="00F45D8A" w:rsidRPr="00B50F9C" w:rsidRDefault="00F45D8A" w:rsidP="00086B71">
            <w:pPr>
              <w:ind w:left="0" w:right="-108"/>
              <w:jc w:val="left"/>
              <w:rPr>
                <w:u w:val="single"/>
                <w:lang w:val="sr-Latn-CS"/>
              </w:rPr>
            </w:pPr>
          </w:p>
        </w:tc>
        <w:tc>
          <w:tcPr>
            <w:tcW w:w="1676" w:type="dxa"/>
            <w:shd w:val="clear" w:color="auto" w:fill="auto"/>
            <w:vAlign w:val="center"/>
          </w:tcPr>
          <w:p w:rsidR="00F45D8A" w:rsidRPr="00C561E6" w:rsidRDefault="00C561E6" w:rsidP="00F45D8A">
            <w:pPr>
              <w:ind w:left="0" w:right="0"/>
              <w:jc w:val="center"/>
              <w:rPr>
                <w:lang w:val="sr-Cyrl-CS"/>
              </w:rPr>
            </w:pPr>
            <w:r w:rsidRPr="00C561E6">
              <w:rPr>
                <w:lang w:val="sr-Cyrl-CS"/>
              </w:rPr>
              <w:t>341.667</w:t>
            </w:r>
          </w:p>
        </w:tc>
        <w:tc>
          <w:tcPr>
            <w:tcW w:w="1440" w:type="dxa"/>
            <w:shd w:val="clear" w:color="auto" w:fill="auto"/>
            <w:vAlign w:val="center"/>
          </w:tcPr>
          <w:p w:rsidR="00F45D8A" w:rsidRPr="00C561E6" w:rsidRDefault="00C561E6" w:rsidP="00F45D8A">
            <w:pPr>
              <w:ind w:left="0" w:right="-34"/>
              <w:jc w:val="center"/>
              <w:rPr>
                <w:lang w:val="sr-Cyrl-CS"/>
              </w:rPr>
            </w:pPr>
            <w:r w:rsidRPr="00C561E6">
              <w:rPr>
                <w:lang w:val="sr-Cyrl-CS"/>
              </w:rPr>
              <w:t>341.667</w:t>
            </w:r>
          </w:p>
        </w:tc>
        <w:tc>
          <w:tcPr>
            <w:tcW w:w="1496" w:type="dxa"/>
            <w:shd w:val="clear" w:color="auto" w:fill="auto"/>
            <w:vAlign w:val="center"/>
          </w:tcPr>
          <w:p w:rsidR="00F45D8A" w:rsidRPr="006E1BBE" w:rsidRDefault="00F45D8A" w:rsidP="00F45D8A">
            <w:pPr>
              <w:ind w:left="-40" w:right="0"/>
              <w:jc w:val="center"/>
              <w:rPr>
                <w:lang w:val="sr-Cyrl-CS"/>
              </w:rPr>
            </w:pPr>
          </w:p>
        </w:tc>
        <w:tc>
          <w:tcPr>
            <w:tcW w:w="1928" w:type="dxa"/>
            <w:shd w:val="clear" w:color="auto" w:fill="auto"/>
            <w:vAlign w:val="center"/>
          </w:tcPr>
          <w:p w:rsidR="00F45D8A" w:rsidRPr="00B50F9C" w:rsidRDefault="00F45D8A" w:rsidP="00F45D8A">
            <w:pPr>
              <w:ind w:left="-12" w:right="0"/>
              <w:jc w:val="center"/>
              <w:rPr>
                <w:lang w:val="sr-Cyrl-CS"/>
              </w:rPr>
            </w:pPr>
            <w:r w:rsidRPr="00B50F9C">
              <w:rPr>
                <w:lang w:val="sr-Cyrl-CS"/>
              </w:rPr>
              <w:t xml:space="preserve">Поступак </w:t>
            </w:r>
            <w:r>
              <w:rPr>
                <w:lang w:val="sr-Cyrl-CS"/>
              </w:rPr>
              <w:t xml:space="preserve">јавне </w:t>
            </w:r>
            <w:r w:rsidRPr="00B50F9C">
              <w:rPr>
                <w:lang w:val="sr-Cyrl-CS"/>
              </w:rPr>
              <w:t>набавке мале вредности</w:t>
            </w:r>
          </w:p>
        </w:tc>
        <w:tc>
          <w:tcPr>
            <w:tcW w:w="1325" w:type="dxa"/>
            <w:shd w:val="clear" w:color="auto" w:fill="auto"/>
            <w:vAlign w:val="center"/>
          </w:tcPr>
          <w:p w:rsidR="00F45D8A" w:rsidRPr="007E58BD" w:rsidRDefault="00F45D8A" w:rsidP="007E58BD">
            <w:pPr>
              <w:ind w:left="0" w:right="-41"/>
              <w:jc w:val="both"/>
              <w:rPr>
                <w:lang w:val="sr-Latn-CS"/>
              </w:rPr>
            </w:pPr>
          </w:p>
          <w:p w:rsidR="00F45D8A" w:rsidRPr="00537F04" w:rsidRDefault="00980242" w:rsidP="009A74C0">
            <w:pPr>
              <w:ind w:left="-101" w:right="-41"/>
              <w:jc w:val="center"/>
              <w:rPr>
                <w:lang w:val="sr-Cyrl-CS"/>
              </w:rPr>
            </w:pPr>
            <w:r>
              <w:rPr>
                <w:lang w:val="sr-Cyrl-CS"/>
              </w:rPr>
              <w:t>Мај</w:t>
            </w:r>
            <w:r w:rsidR="00F45D8A" w:rsidRPr="00537F04">
              <w:rPr>
                <w:lang w:val="sr-Cyrl-CS"/>
              </w:rPr>
              <w:t xml:space="preserve"> </w:t>
            </w:r>
            <w:r w:rsidR="0024178F">
              <w:rPr>
                <w:lang w:val="sr-Latn-CS"/>
              </w:rPr>
              <w:t>201</w:t>
            </w:r>
            <w:r w:rsidR="0024178F">
              <w:rPr>
                <w:lang w:val="sr-Cyrl-CS"/>
              </w:rPr>
              <w:t>5</w:t>
            </w:r>
            <w:r w:rsidR="00F45D8A" w:rsidRPr="00537F04">
              <w:rPr>
                <w:lang w:val="sr-Latn-CS"/>
              </w:rPr>
              <w:t xml:space="preserve">. </w:t>
            </w:r>
            <w:r w:rsidR="00F45D8A" w:rsidRPr="00537F04">
              <w:rPr>
                <w:lang w:val="sr-Cyrl-CS"/>
              </w:rPr>
              <w:t>године</w:t>
            </w:r>
          </w:p>
        </w:tc>
        <w:tc>
          <w:tcPr>
            <w:tcW w:w="1367" w:type="dxa"/>
            <w:shd w:val="clear" w:color="auto" w:fill="auto"/>
            <w:vAlign w:val="center"/>
          </w:tcPr>
          <w:p w:rsidR="00F45D8A" w:rsidRPr="007E58BD" w:rsidRDefault="00F45D8A" w:rsidP="007E58BD">
            <w:pPr>
              <w:ind w:left="0" w:right="-79"/>
              <w:jc w:val="both"/>
              <w:rPr>
                <w:lang w:val="sr-Latn-CS"/>
              </w:rPr>
            </w:pPr>
          </w:p>
          <w:p w:rsidR="00F45D8A" w:rsidRPr="009A74C0" w:rsidRDefault="00980242" w:rsidP="009A74C0">
            <w:pPr>
              <w:ind w:left="-33" w:right="-79"/>
              <w:jc w:val="center"/>
              <w:rPr>
                <w:lang w:val="sr-Cyrl-BA"/>
              </w:rPr>
            </w:pPr>
            <w:r>
              <w:rPr>
                <w:lang w:val="sr-Cyrl-BA"/>
              </w:rPr>
              <w:t>Јун</w:t>
            </w:r>
            <w:r w:rsidR="00F45D8A">
              <w:rPr>
                <w:lang w:val="sr-Cyrl-BA"/>
              </w:rPr>
              <w:t xml:space="preserve"> </w:t>
            </w:r>
            <w:r w:rsidR="0024178F">
              <w:rPr>
                <w:lang w:val="sr-Cyrl-BA"/>
              </w:rPr>
              <w:t>2015</w:t>
            </w:r>
            <w:r w:rsidR="00F45D8A" w:rsidRPr="00537F04">
              <w:rPr>
                <w:lang w:val="sr-Cyrl-BA"/>
              </w:rPr>
              <w:t>. године</w:t>
            </w:r>
          </w:p>
        </w:tc>
        <w:tc>
          <w:tcPr>
            <w:tcW w:w="1691" w:type="dxa"/>
            <w:shd w:val="clear" w:color="auto" w:fill="auto"/>
            <w:vAlign w:val="center"/>
          </w:tcPr>
          <w:p w:rsidR="007E58BD" w:rsidRPr="007E58BD" w:rsidRDefault="007E58BD" w:rsidP="007E58BD">
            <w:pPr>
              <w:ind w:left="0" w:right="-5"/>
              <w:jc w:val="both"/>
              <w:rPr>
                <w:lang w:val="sr-Latn-CS"/>
              </w:rPr>
            </w:pPr>
          </w:p>
          <w:p w:rsidR="00F45D8A" w:rsidRPr="00537F04" w:rsidRDefault="00F45D8A" w:rsidP="00F45D8A">
            <w:pPr>
              <w:ind w:left="-14" w:right="-5"/>
              <w:jc w:val="center"/>
              <w:rPr>
                <w:lang w:val="sr-Cyrl-CS"/>
              </w:rPr>
            </w:pPr>
            <w:r w:rsidRPr="00537F04">
              <w:rPr>
                <w:lang w:val="sr-Cyrl-CS"/>
              </w:rPr>
              <w:t>550700</w:t>
            </w:r>
          </w:p>
          <w:p w:rsidR="00F45D8A" w:rsidRPr="00537F04" w:rsidRDefault="00F45D8A" w:rsidP="00F45D8A">
            <w:pPr>
              <w:ind w:left="-14" w:right="-5"/>
              <w:jc w:val="center"/>
              <w:rPr>
                <w:lang w:val="sr-Cyrl-CS"/>
              </w:rPr>
            </w:pPr>
            <w:r w:rsidRPr="00537F04">
              <w:rPr>
                <w:lang w:val="sr-Cyrl-CS"/>
              </w:rPr>
              <w:t>-  услуге за измене које се врше на постојећим програмима за рачунаре</w:t>
            </w:r>
          </w:p>
        </w:tc>
        <w:tc>
          <w:tcPr>
            <w:tcW w:w="1293" w:type="dxa"/>
            <w:shd w:val="clear" w:color="auto" w:fill="auto"/>
            <w:vAlign w:val="center"/>
          </w:tcPr>
          <w:p w:rsidR="00F45D8A" w:rsidRPr="007E58BD" w:rsidRDefault="00F45D8A" w:rsidP="007E58BD">
            <w:pPr>
              <w:ind w:left="0" w:right="-109"/>
              <w:jc w:val="both"/>
              <w:rPr>
                <w:lang w:val="sr-Latn-CS"/>
              </w:rPr>
            </w:pPr>
          </w:p>
          <w:p w:rsidR="00F45D8A" w:rsidRPr="00537F04" w:rsidRDefault="00C561E6" w:rsidP="00247D12">
            <w:pPr>
              <w:ind w:left="-51" w:right="-109"/>
              <w:jc w:val="center"/>
              <w:rPr>
                <w:lang w:val="sr-Cyrl-CS"/>
              </w:rPr>
            </w:pPr>
            <w:r>
              <w:rPr>
                <w:lang w:val="sr-Cyrl-CS"/>
              </w:rPr>
              <w:t>410</w:t>
            </w:r>
            <w:r w:rsidR="00E32293">
              <w:rPr>
                <w:lang w:val="sr-Cyrl-CS"/>
              </w:rPr>
              <w:t>.000</w:t>
            </w:r>
            <w:r w:rsidR="009A74C0">
              <w:rPr>
                <w:lang w:val="sr-Cyrl-CS"/>
              </w:rPr>
              <w:t xml:space="preserve"> </w:t>
            </w:r>
          </w:p>
        </w:tc>
        <w:tc>
          <w:tcPr>
            <w:tcW w:w="1284" w:type="dxa"/>
            <w:shd w:val="clear" w:color="auto" w:fill="auto"/>
            <w:vAlign w:val="center"/>
          </w:tcPr>
          <w:p w:rsidR="00F45D8A" w:rsidRPr="007E58BD" w:rsidRDefault="00F45D8A" w:rsidP="007E58BD">
            <w:pPr>
              <w:ind w:left="0" w:right="0"/>
              <w:jc w:val="both"/>
              <w:rPr>
                <w:lang w:val="sr-Latn-CS"/>
              </w:rPr>
            </w:pPr>
          </w:p>
          <w:p w:rsidR="00686A44" w:rsidRDefault="00980242" w:rsidP="00F45D8A">
            <w:pPr>
              <w:ind w:left="-107" w:right="0"/>
              <w:jc w:val="center"/>
              <w:rPr>
                <w:lang w:val="sr-Cyrl-CS"/>
              </w:rPr>
            </w:pPr>
            <w:r>
              <w:rPr>
                <w:lang w:val="sr-Cyrl-CS"/>
              </w:rPr>
              <w:t>Јун</w:t>
            </w:r>
            <w:r w:rsidR="0024178F">
              <w:rPr>
                <w:lang w:val="sr-Cyrl-CS"/>
              </w:rPr>
              <w:t xml:space="preserve"> </w:t>
            </w:r>
          </w:p>
          <w:p w:rsidR="00F45D8A" w:rsidRPr="00537F04" w:rsidRDefault="0024178F" w:rsidP="00F45D8A">
            <w:pPr>
              <w:ind w:left="-107" w:right="0"/>
              <w:jc w:val="center"/>
              <w:rPr>
                <w:lang w:val="sr-Cyrl-CS"/>
              </w:rPr>
            </w:pPr>
            <w:r>
              <w:rPr>
                <w:lang w:val="sr-Cyrl-CS"/>
              </w:rPr>
              <w:t>2015</w:t>
            </w:r>
            <w:r w:rsidR="00F45D8A" w:rsidRPr="00537F04">
              <w:rPr>
                <w:lang w:val="sr-Cyrl-CS"/>
              </w:rPr>
              <w:t xml:space="preserve">. године </w:t>
            </w:r>
          </w:p>
        </w:tc>
      </w:tr>
      <w:tr w:rsidR="001B3366" w:rsidTr="009A74C0">
        <w:tc>
          <w:tcPr>
            <w:tcW w:w="445" w:type="dxa"/>
            <w:tcBorders>
              <w:bottom w:val="single" w:sz="4" w:space="0" w:color="auto"/>
            </w:tcBorders>
            <w:shd w:val="clear" w:color="auto" w:fill="auto"/>
          </w:tcPr>
          <w:p w:rsidR="001B3366" w:rsidRDefault="001B3366" w:rsidP="00524CDD">
            <w:pPr>
              <w:ind w:left="0" w:right="-33"/>
              <w:jc w:val="center"/>
              <w:rPr>
                <w:lang w:val="sr-Cyrl-CS"/>
              </w:rPr>
            </w:pPr>
          </w:p>
        </w:tc>
        <w:tc>
          <w:tcPr>
            <w:tcW w:w="15480" w:type="dxa"/>
            <w:gridSpan w:val="10"/>
            <w:tcBorders>
              <w:bottom w:val="single" w:sz="4" w:space="0" w:color="auto"/>
            </w:tcBorders>
            <w:shd w:val="clear" w:color="auto" w:fill="auto"/>
          </w:tcPr>
          <w:p w:rsidR="00F45D8A" w:rsidRDefault="00F45D8A" w:rsidP="004E2247">
            <w:pPr>
              <w:spacing w:line="240" w:lineRule="auto"/>
              <w:ind w:left="0" w:right="0"/>
              <w:jc w:val="both"/>
              <w:rPr>
                <w:sz w:val="20"/>
                <w:szCs w:val="20"/>
                <w:lang w:val="sr-Latn-CS"/>
              </w:rPr>
            </w:pPr>
            <w:r w:rsidRPr="007646CD">
              <w:rPr>
                <w:sz w:val="20"/>
                <w:szCs w:val="20"/>
              </w:rPr>
              <w:t>Разлог и оправданoст набавке; начин утврђивања процењене вредности:</w:t>
            </w:r>
          </w:p>
          <w:p w:rsidR="00F45D8A" w:rsidRDefault="00F45D8A" w:rsidP="004E2247">
            <w:pPr>
              <w:spacing w:line="240" w:lineRule="auto"/>
              <w:ind w:left="0" w:right="0"/>
              <w:jc w:val="both"/>
              <w:rPr>
                <w:sz w:val="20"/>
                <w:szCs w:val="20"/>
                <w:lang w:val="sr-Latn-CS"/>
              </w:rPr>
            </w:pPr>
            <w:r w:rsidRPr="007646CD">
              <w:rPr>
                <w:sz w:val="20"/>
                <w:szCs w:val="20"/>
              </w:rPr>
              <w:t xml:space="preserve">Набавка се спроводи ради обављања редовних активности </w:t>
            </w:r>
            <w:r w:rsidRPr="007646CD">
              <w:rPr>
                <w:sz w:val="20"/>
                <w:szCs w:val="20"/>
                <w:lang w:val="sr-Cyrl-CS"/>
              </w:rPr>
              <w:t xml:space="preserve">АЛСУ </w:t>
            </w:r>
            <w:r w:rsidRPr="007646CD">
              <w:rPr>
                <w:sz w:val="20"/>
                <w:szCs w:val="20"/>
              </w:rPr>
              <w:t>прописаних законом</w:t>
            </w:r>
            <w:r w:rsidRPr="007646CD">
              <w:rPr>
                <w:sz w:val="20"/>
                <w:szCs w:val="20"/>
                <w:lang w:val="sr-Cyrl-CS"/>
              </w:rPr>
              <w:t>.</w:t>
            </w:r>
          </w:p>
          <w:p w:rsidR="00F45D8A" w:rsidRDefault="00F45D8A" w:rsidP="004E2247">
            <w:pPr>
              <w:spacing w:line="240" w:lineRule="auto"/>
              <w:ind w:left="0" w:right="0"/>
              <w:jc w:val="both"/>
              <w:rPr>
                <w:sz w:val="20"/>
                <w:szCs w:val="20"/>
                <w:lang w:val="sr-Latn-CS"/>
              </w:rPr>
            </w:pPr>
            <w:r w:rsidRPr="003D6899">
              <w:rPr>
                <w:sz w:val="20"/>
                <w:szCs w:val="20"/>
              </w:rPr>
              <w:t xml:space="preserve">Процена </w:t>
            </w:r>
            <w:r w:rsidR="003D6899" w:rsidRPr="003D6899">
              <w:rPr>
                <w:sz w:val="20"/>
                <w:szCs w:val="20"/>
                <w:lang w:val="sr-Cyrl-CS"/>
              </w:rPr>
              <w:t>потребних средстава за рачунарске програме и оперативне системе</w:t>
            </w:r>
            <w:r w:rsidRPr="003D6899">
              <w:rPr>
                <w:sz w:val="20"/>
                <w:szCs w:val="20"/>
                <w:lang w:val="sr-Cyrl-CS"/>
              </w:rPr>
              <w:t xml:space="preserve"> изврше</w:t>
            </w:r>
            <w:r w:rsidR="003D6899" w:rsidRPr="003D6899">
              <w:rPr>
                <w:sz w:val="20"/>
                <w:szCs w:val="20"/>
                <w:lang w:val="sr-Cyrl-CS"/>
              </w:rPr>
              <w:t>на је на основу планиране набавке</w:t>
            </w:r>
            <w:r w:rsidRPr="003D6899">
              <w:rPr>
                <w:sz w:val="20"/>
                <w:szCs w:val="20"/>
                <w:lang w:val="sr-Cyrl-CS"/>
              </w:rPr>
              <w:t xml:space="preserve"> нових рачунара којима су исти неопходни за функционисање, као и ради замене старих верзија на постојећим рачунарима</w:t>
            </w:r>
            <w:r w:rsidRPr="003D6899">
              <w:rPr>
                <w:sz w:val="20"/>
                <w:szCs w:val="20"/>
              </w:rPr>
              <w:t>;</w:t>
            </w:r>
          </w:p>
          <w:p w:rsidR="001B3366" w:rsidRPr="00232E21" w:rsidRDefault="00F45D8A" w:rsidP="004E2247">
            <w:pPr>
              <w:spacing w:line="240" w:lineRule="auto"/>
              <w:ind w:left="0" w:right="0"/>
              <w:jc w:val="both"/>
              <w:rPr>
                <w:sz w:val="20"/>
                <w:szCs w:val="20"/>
                <w:lang w:val="sr-Cyrl-CS"/>
              </w:rPr>
            </w:pPr>
            <w:r w:rsidRPr="007646CD">
              <w:rPr>
                <w:sz w:val="20"/>
                <w:szCs w:val="20"/>
              </w:rPr>
              <w:t xml:space="preserve">Процена вредности је утврђена увидом у актуелне цене различитих понуђача </w:t>
            </w:r>
            <w:r w:rsidRPr="007646CD">
              <w:rPr>
                <w:sz w:val="20"/>
                <w:szCs w:val="20"/>
                <w:lang w:val="sr-Cyrl-CS"/>
              </w:rPr>
              <w:t xml:space="preserve">– дистрибутера </w:t>
            </w:r>
            <w:r w:rsidRPr="007646CD">
              <w:rPr>
                <w:sz w:val="20"/>
                <w:szCs w:val="20"/>
              </w:rPr>
              <w:t>преко интернета</w:t>
            </w:r>
            <w:r w:rsidRPr="007646CD">
              <w:rPr>
                <w:sz w:val="20"/>
                <w:szCs w:val="20"/>
                <w:lang w:val="sr-Cyrl-CS"/>
              </w:rPr>
              <w:t>.</w:t>
            </w:r>
          </w:p>
        </w:tc>
      </w:tr>
      <w:tr w:rsidR="00746CB4" w:rsidTr="009A74C0">
        <w:trPr>
          <w:trHeight w:val="1440"/>
        </w:trPr>
        <w:tc>
          <w:tcPr>
            <w:tcW w:w="445" w:type="dxa"/>
            <w:vMerge w:val="restart"/>
            <w:shd w:val="clear" w:color="auto" w:fill="auto"/>
            <w:vAlign w:val="center"/>
          </w:tcPr>
          <w:p w:rsidR="00746CB4" w:rsidRPr="00746CB4" w:rsidRDefault="00746CB4" w:rsidP="00746CB4">
            <w:pPr>
              <w:ind w:left="0" w:right="-33"/>
              <w:jc w:val="center"/>
              <w:rPr>
                <w:lang w:val="sr-Latn-RS"/>
              </w:rPr>
            </w:pPr>
            <w:r>
              <w:rPr>
                <w:lang w:val="sr-Latn-RS"/>
              </w:rPr>
              <w:t>5</w:t>
            </w:r>
          </w:p>
        </w:tc>
        <w:tc>
          <w:tcPr>
            <w:tcW w:w="1980" w:type="dxa"/>
            <w:vMerge w:val="restart"/>
            <w:shd w:val="clear" w:color="auto" w:fill="auto"/>
            <w:vAlign w:val="center"/>
          </w:tcPr>
          <w:p w:rsidR="00746CB4" w:rsidRDefault="00746CB4" w:rsidP="00746CB4">
            <w:pPr>
              <w:ind w:left="0"/>
              <w:jc w:val="left"/>
              <w:rPr>
                <w:b/>
                <w:u w:val="single"/>
                <w:lang w:val="sr-Cyrl-CS"/>
              </w:rPr>
            </w:pPr>
            <w:r w:rsidRPr="000262D7">
              <w:rPr>
                <w:b/>
                <w:u w:val="single"/>
                <w:lang w:val="sr-Cyrl-CS"/>
              </w:rPr>
              <w:t>Горив</w:t>
            </w:r>
            <w:r w:rsidRPr="000262D7">
              <w:rPr>
                <w:b/>
                <w:u w:val="single"/>
              </w:rPr>
              <w:t>o</w:t>
            </w:r>
            <w:r w:rsidRPr="000262D7">
              <w:rPr>
                <w:b/>
                <w:u w:val="single"/>
                <w:lang w:val="sr-Cyrl-CS"/>
              </w:rPr>
              <w:t xml:space="preserve"> евро дизел за моторна возила</w:t>
            </w:r>
          </w:p>
          <w:p w:rsidR="00746CB4" w:rsidRPr="004A7822" w:rsidRDefault="00746CB4" w:rsidP="00746CB4">
            <w:pPr>
              <w:jc w:val="left"/>
              <w:rPr>
                <w:lang w:val="sr-Cyrl-CS"/>
              </w:rPr>
            </w:pPr>
          </w:p>
          <w:p w:rsidR="00746CB4" w:rsidRDefault="00746CB4" w:rsidP="00746CB4">
            <w:pPr>
              <w:jc w:val="left"/>
              <w:rPr>
                <w:lang w:val="sr-Cyrl-CS"/>
              </w:rPr>
            </w:pPr>
          </w:p>
          <w:p w:rsidR="00746CB4" w:rsidRDefault="00746CB4" w:rsidP="00746CB4">
            <w:pPr>
              <w:jc w:val="left"/>
              <w:rPr>
                <w:lang w:val="sr-Cyrl-CS"/>
              </w:rPr>
            </w:pPr>
          </w:p>
          <w:p w:rsidR="00746CB4" w:rsidRDefault="00746CB4" w:rsidP="00746CB4">
            <w:pPr>
              <w:jc w:val="left"/>
              <w:rPr>
                <w:lang w:val="sr-Cyrl-CS"/>
              </w:rPr>
            </w:pPr>
          </w:p>
          <w:p w:rsidR="00746CB4" w:rsidRPr="004A7822" w:rsidRDefault="00746CB4" w:rsidP="00746CB4">
            <w:pPr>
              <w:ind w:left="0"/>
              <w:jc w:val="left"/>
              <w:rPr>
                <w:lang w:val="sr-Cyrl-CS"/>
              </w:rPr>
            </w:pPr>
            <w:r w:rsidRPr="000262D7">
              <w:rPr>
                <w:b/>
                <w:lang w:val="sr-Latn-CS"/>
              </w:rPr>
              <w:t>O</w:t>
            </w:r>
            <w:r w:rsidRPr="000262D7">
              <w:rPr>
                <w:b/>
                <w:lang w:val="sr-Cyrl-CS"/>
              </w:rPr>
              <w:t>РН</w:t>
            </w:r>
            <w:r>
              <w:rPr>
                <w:lang w:val="sr-Cyrl-CS"/>
              </w:rPr>
              <w:t>:</w:t>
            </w:r>
            <w:r>
              <w:t xml:space="preserve"> 09134210</w:t>
            </w:r>
          </w:p>
        </w:tc>
        <w:tc>
          <w:tcPr>
            <w:tcW w:w="1676" w:type="dxa"/>
            <w:vMerge w:val="restart"/>
            <w:shd w:val="clear" w:color="auto" w:fill="auto"/>
            <w:vAlign w:val="center"/>
          </w:tcPr>
          <w:p w:rsidR="00746CB4" w:rsidRPr="00C0345D" w:rsidRDefault="00746CB4" w:rsidP="00746CB4">
            <w:pPr>
              <w:ind w:left="0" w:right="0"/>
              <w:jc w:val="center"/>
              <w:rPr>
                <w:lang w:val="sr-Latn-CS"/>
              </w:rPr>
            </w:pPr>
            <w:r w:rsidRPr="00C0345D">
              <w:rPr>
                <w:lang w:val="sr-Cyrl-CS"/>
              </w:rPr>
              <w:t>1</w:t>
            </w:r>
            <w:r>
              <w:rPr>
                <w:lang w:val="sr-Latn-RS"/>
              </w:rPr>
              <w:t>.</w:t>
            </w:r>
            <w:r w:rsidRPr="00C0345D">
              <w:rPr>
                <w:lang w:val="sr-Cyrl-CS"/>
              </w:rPr>
              <w:t xml:space="preserve">000.000 </w:t>
            </w:r>
          </w:p>
        </w:tc>
        <w:tc>
          <w:tcPr>
            <w:tcW w:w="1440" w:type="dxa"/>
            <w:vMerge w:val="restart"/>
            <w:shd w:val="clear" w:color="auto" w:fill="auto"/>
            <w:vAlign w:val="center"/>
          </w:tcPr>
          <w:p w:rsidR="00746CB4" w:rsidRPr="00C0345D" w:rsidRDefault="00746CB4" w:rsidP="00746CB4">
            <w:pPr>
              <w:ind w:left="0" w:right="-34"/>
              <w:jc w:val="center"/>
              <w:rPr>
                <w:lang w:val="sr-Cyrl-RS"/>
              </w:rPr>
            </w:pPr>
            <w:r w:rsidRPr="00C0345D">
              <w:rPr>
                <w:lang w:val="sr-Cyrl-RS"/>
              </w:rPr>
              <w:t>1</w:t>
            </w:r>
            <w:r>
              <w:rPr>
                <w:lang w:val="sr-Latn-RS"/>
              </w:rPr>
              <w:t>.</w:t>
            </w:r>
            <w:r w:rsidRPr="00C0345D">
              <w:rPr>
                <w:lang w:val="sr-Cyrl-RS"/>
              </w:rPr>
              <w:t>000.000</w:t>
            </w:r>
          </w:p>
        </w:tc>
        <w:tc>
          <w:tcPr>
            <w:tcW w:w="1496" w:type="dxa"/>
            <w:shd w:val="clear" w:color="auto" w:fill="auto"/>
            <w:vAlign w:val="center"/>
          </w:tcPr>
          <w:p w:rsidR="00746CB4" w:rsidRPr="008D509D" w:rsidRDefault="00746CB4" w:rsidP="00746CB4">
            <w:pPr>
              <w:ind w:left="-40" w:right="0"/>
              <w:jc w:val="center"/>
              <w:rPr>
                <w:lang w:val="sr-Latn-CS"/>
              </w:rPr>
            </w:pPr>
          </w:p>
          <w:p w:rsidR="00746CB4" w:rsidRPr="008D509D" w:rsidRDefault="00746CB4" w:rsidP="00746CB4">
            <w:pPr>
              <w:ind w:left="-40" w:right="0"/>
              <w:jc w:val="center"/>
              <w:rPr>
                <w:lang w:val="sr-Latn-CS"/>
              </w:rPr>
            </w:pPr>
          </w:p>
          <w:p w:rsidR="00746CB4" w:rsidRPr="008D509D" w:rsidRDefault="00746CB4" w:rsidP="00746CB4">
            <w:pPr>
              <w:ind w:left="-40" w:right="0"/>
              <w:jc w:val="center"/>
              <w:rPr>
                <w:lang w:val="sr-Cyrl-CS"/>
              </w:rPr>
            </w:pPr>
            <w:r w:rsidRPr="008D509D">
              <w:rPr>
                <w:lang w:val="sr-Cyrl-CS"/>
              </w:rPr>
              <w:t>2015.</w:t>
            </w:r>
          </w:p>
          <w:p w:rsidR="00746CB4" w:rsidRPr="008D509D" w:rsidRDefault="00746CB4" w:rsidP="00746CB4">
            <w:pPr>
              <w:ind w:left="-40" w:right="0"/>
              <w:jc w:val="center"/>
              <w:rPr>
                <w:lang w:val="sr-Cyrl-CS"/>
              </w:rPr>
            </w:pPr>
            <w:r w:rsidRPr="008D509D">
              <w:rPr>
                <w:lang w:val="sr-Cyrl-CS"/>
              </w:rPr>
              <w:t>-</w:t>
            </w:r>
          </w:p>
          <w:p w:rsidR="00746CB4" w:rsidRPr="008D509D" w:rsidRDefault="00746CB4" w:rsidP="00746CB4">
            <w:pPr>
              <w:ind w:left="-40" w:right="0"/>
              <w:jc w:val="center"/>
              <w:rPr>
                <w:lang w:val="sr-Latn-CS"/>
              </w:rPr>
            </w:pPr>
            <w:r w:rsidRPr="008D509D">
              <w:rPr>
                <w:lang w:val="sr-Latn-CS"/>
              </w:rPr>
              <w:t>500.000</w:t>
            </w:r>
          </w:p>
          <w:p w:rsidR="00746CB4" w:rsidRPr="008D509D" w:rsidRDefault="00746CB4" w:rsidP="00746CB4">
            <w:pPr>
              <w:rPr>
                <w:lang w:val="sr-Latn-CS"/>
              </w:rPr>
            </w:pPr>
          </w:p>
          <w:p w:rsidR="00746CB4" w:rsidRPr="008D509D" w:rsidRDefault="00746CB4" w:rsidP="00746CB4">
            <w:pPr>
              <w:rPr>
                <w:lang w:val="sr-Latn-CS"/>
              </w:rPr>
            </w:pPr>
          </w:p>
          <w:p w:rsidR="00746CB4" w:rsidRPr="008D509D" w:rsidRDefault="00746CB4" w:rsidP="00746CB4">
            <w:pPr>
              <w:rPr>
                <w:lang w:val="sr-Latn-CS"/>
              </w:rPr>
            </w:pPr>
          </w:p>
          <w:p w:rsidR="00746CB4" w:rsidRPr="008D509D" w:rsidRDefault="00746CB4" w:rsidP="00746CB4">
            <w:pPr>
              <w:rPr>
                <w:lang w:val="sr-Latn-CS"/>
              </w:rPr>
            </w:pPr>
          </w:p>
          <w:p w:rsidR="00746CB4" w:rsidRPr="008D509D" w:rsidRDefault="00746CB4" w:rsidP="00746CB4">
            <w:pPr>
              <w:ind w:left="0"/>
              <w:jc w:val="both"/>
              <w:rPr>
                <w:lang w:val="sr-Latn-CS"/>
              </w:rPr>
            </w:pPr>
          </w:p>
        </w:tc>
        <w:tc>
          <w:tcPr>
            <w:tcW w:w="1928" w:type="dxa"/>
            <w:vMerge w:val="restart"/>
            <w:shd w:val="clear" w:color="auto" w:fill="auto"/>
            <w:vAlign w:val="center"/>
          </w:tcPr>
          <w:p w:rsidR="00746CB4" w:rsidRPr="00B50F9C" w:rsidRDefault="00746CB4" w:rsidP="00746CB4">
            <w:pPr>
              <w:jc w:val="center"/>
              <w:rPr>
                <w:lang w:val="sr-Cyrl-CS"/>
              </w:rPr>
            </w:pPr>
            <w:r w:rsidRPr="00B50F9C">
              <w:rPr>
                <w:lang w:val="sr-Cyrl-CS"/>
              </w:rPr>
              <w:t xml:space="preserve">Поступак </w:t>
            </w:r>
            <w:r w:rsidRPr="00B50F9C">
              <w:rPr>
                <w:lang w:val="sr-Latn-CS"/>
              </w:rPr>
              <w:t>ja</w:t>
            </w:r>
            <w:r w:rsidRPr="00B50F9C">
              <w:rPr>
                <w:lang w:val="sr-Cyrl-CS"/>
              </w:rPr>
              <w:t>вне набавке мале вредности</w:t>
            </w:r>
          </w:p>
        </w:tc>
        <w:tc>
          <w:tcPr>
            <w:tcW w:w="1325" w:type="dxa"/>
            <w:vMerge w:val="restart"/>
            <w:shd w:val="clear" w:color="auto" w:fill="auto"/>
            <w:vAlign w:val="center"/>
          </w:tcPr>
          <w:p w:rsidR="00746CB4" w:rsidRPr="00B50F9C" w:rsidRDefault="00746CB4" w:rsidP="00746CB4">
            <w:pPr>
              <w:ind w:left="-101" w:right="-41"/>
              <w:jc w:val="center"/>
              <w:rPr>
                <w:lang w:val="sr-Cyrl-CS"/>
              </w:rPr>
            </w:pPr>
            <w:r>
              <w:rPr>
                <w:lang w:val="sr-Latn-CS"/>
              </w:rPr>
              <w:t>Јун</w:t>
            </w:r>
            <w:r>
              <w:rPr>
                <w:lang w:val="sr-Cyrl-CS"/>
              </w:rPr>
              <w:t xml:space="preserve"> 201</w:t>
            </w:r>
            <w:r>
              <w:rPr>
                <w:lang w:val="sr-Latn-CS"/>
              </w:rPr>
              <w:t>5</w:t>
            </w:r>
            <w:r>
              <w:rPr>
                <w:lang w:val="sr-Cyrl-CS"/>
              </w:rPr>
              <w:t>. године</w:t>
            </w:r>
          </w:p>
        </w:tc>
        <w:tc>
          <w:tcPr>
            <w:tcW w:w="1367" w:type="dxa"/>
            <w:vMerge w:val="restart"/>
            <w:shd w:val="clear" w:color="auto" w:fill="auto"/>
            <w:vAlign w:val="center"/>
          </w:tcPr>
          <w:p w:rsidR="00746CB4" w:rsidRPr="00B50F9C" w:rsidRDefault="00746CB4" w:rsidP="00746CB4">
            <w:pPr>
              <w:ind w:left="-33" w:right="-79"/>
              <w:jc w:val="center"/>
              <w:rPr>
                <w:lang w:val="sr-Cyrl-BA"/>
              </w:rPr>
            </w:pPr>
            <w:r>
              <w:rPr>
                <w:lang w:val="sr-Latn-CS"/>
              </w:rPr>
              <w:t>J</w:t>
            </w:r>
            <w:r>
              <w:rPr>
                <w:lang w:val="sr-Cyrl-CS"/>
              </w:rPr>
              <w:t>ул</w:t>
            </w:r>
            <w:r>
              <w:rPr>
                <w:lang w:val="sr-Cyrl-BA"/>
              </w:rPr>
              <w:t xml:space="preserve"> 2015. године</w:t>
            </w:r>
          </w:p>
        </w:tc>
        <w:tc>
          <w:tcPr>
            <w:tcW w:w="1691" w:type="dxa"/>
            <w:vMerge w:val="restart"/>
            <w:shd w:val="clear" w:color="auto" w:fill="auto"/>
            <w:vAlign w:val="center"/>
          </w:tcPr>
          <w:p w:rsidR="00746CB4" w:rsidRPr="00B50F9C" w:rsidRDefault="00746CB4" w:rsidP="00746CB4">
            <w:pPr>
              <w:jc w:val="center"/>
              <w:rPr>
                <w:lang w:val="ru-RU"/>
              </w:rPr>
            </w:pPr>
            <w:r w:rsidRPr="00B50F9C">
              <w:rPr>
                <w:lang w:val="ru-RU"/>
              </w:rPr>
              <w:t>513 000</w:t>
            </w:r>
          </w:p>
          <w:p w:rsidR="00746CB4" w:rsidRPr="00B50F9C" w:rsidRDefault="00746CB4" w:rsidP="00746CB4">
            <w:pPr>
              <w:jc w:val="center"/>
              <w:rPr>
                <w:lang w:val="sr-Cyrl-CS"/>
              </w:rPr>
            </w:pPr>
            <w:r w:rsidRPr="00B50F9C">
              <w:rPr>
                <w:lang w:val="ru-RU"/>
              </w:rPr>
              <w:t>- трошкови горива и енергиј</w:t>
            </w:r>
            <w:r w:rsidRPr="00B50F9C">
              <w:rPr>
                <w:lang w:val="sr-Latn-CS"/>
              </w:rPr>
              <w:t>e</w:t>
            </w:r>
          </w:p>
        </w:tc>
        <w:tc>
          <w:tcPr>
            <w:tcW w:w="1293" w:type="dxa"/>
            <w:vMerge w:val="restart"/>
            <w:shd w:val="clear" w:color="auto" w:fill="auto"/>
            <w:vAlign w:val="center"/>
          </w:tcPr>
          <w:p w:rsidR="00746CB4" w:rsidRPr="00B50F9C" w:rsidRDefault="00746CB4" w:rsidP="00746CB4">
            <w:pPr>
              <w:ind w:left="-51" w:right="-109"/>
              <w:jc w:val="center"/>
              <w:rPr>
                <w:lang w:val="sr-Cyrl-CS"/>
              </w:rPr>
            </w:pPr>
            <w:r>
              <w:rPr>
                <w:lang w:val="sr-Cyrl-CS"/>
              </w:rPr>
              <w:t>1.</w:t>
            </w:r>
            <w:r>
              <w:rPr>
                <w:lang w:val="sr-Latn-CS"/>
              </w:rPr>
              <w:t>20</w:t>
            </w:r>
            <w:r w:rsidRPr="00B50F9C">
              <w:rPr>
                <w:lang w:val="sr-Cyrl-CS"/>
              </w:rPr>
              <w:t>0.000</w:t>
            </w:r>
          </w:p>
        </w:tc>
        <w:tc>
          <w:tcPr>
            <w:tcW w:w="1284" w:type="dxa"/>
            <w:vMerge w:val="restart"/>
            <w:shd w:val="clear" w:color="auto" w:fill="auto"/>
            <w:vAlign w:val="center"/>
          </w:tcPr>
          <w:p w:rsidR="00746CB4" w:rsidRDefault="00746CB4" w:rsidP="00746CB4">
            <w:pPr>
              <w:ind w:left="-107" w:right="0"/>
              <w:jc w:val="center"/>
              <w:rPr>
                <w:lang w:val="sr-Cyrl-CS"/>
              </w:rPr>
            </w:pPr>
            <w:r>
              <w:rPr>
                <w:lang w:val="sr-Cyrl-CS"/>
              </w:rPr>
              <w:t xml:space="preserve">Јул </w:t>
            </w:r>
          </w:p>
          <w:p w:rsidR="00746CB4" w:rsidRPr="00F45D8A" w:rsidRDefault="00746CB4" w:rsidP="00746CB4">
            <w:pPr>
              <w:ind w:left="-107" w:right="0"/>
              <w:jc w:val="center"/>
              <w:rPr>
                <w:lang w:val="sr-Latn-CS"/>
              </w:rPr>
            </w:pPr>
            <w:r>
              <w:rPr>
                <w:lang w:val="sr-Cyrl-CS"/>
              </w:rPr>
              <w:t>2015</w:t>
            </w:r>
            <w:r w:rsidRPr="00B50F9C">
              <w:rPr>
                <w:lang w:val="sr-Cyrl-CS"/>
              </w:rPr>
              <w:t xml:space="preserve"> </w:t>
            </w:r>
            <w:r>
              <w:rPr>
                <w:lang w:val="sr-Cyrl-CS"/>
              </w:rPr>
              <w:t>–</w:t>
            </w:r>
            <w:r w:rsidRPr="00B50F9C">
              <w:rPr>
                <w:lang w:val="sr-Cyrl-CS"/>
              </w:rPr>
              <w:t xml:space="preserve"> </w:t>
            </w:r>
            <w:r>
              <w:rPr>
                <w:lang w:val="sr-Cyrl-CS"/>
              </w:rPr>
              <w:t>јун 2016</w:t>
            </w:r>
            <w:r>
              <w:rPr>
                <w:lang w:val="sr-Latn-CS"/>
              </w:rPr>
              <w:t>.</w:t>
            </w:r>
          </w:p>
        </w:tc>
      </w:tr>
      <w:tr w:rsidR="00746CB4" w:rsidTr="009A74C0">
        <w:trPr>
          <w:trHeight w:val="1440"/>
        </w:trPr>
        <w:tc>
          <w:tcPr>
            <w:tcW w:w="445" w:type="dxa"/>
            <w:vMerge/>
            <w:shd w:val="clear" w:color="auto" w:fill="auto"/>
            <w:vAlign w:val="center"/>
          </w:tcPr>
          <w:p w:rsidR="00746CB4" w:rsidRDefault="00746CB4" w:rsidP="00746CB4">
            <w:pPr>
              <w:ind w:left="0" w:right="-33"/>
              <w:jc w:val="center"/>
              <w:rPr>
                <w:lang w:val="sr-Cyrl-CS"/>
              </w:rPr>
            </w:pPr>
          </w:p>
        </w:tc>
        <w:tc>
          <w:tcPr>
            <w:tcW w:w="1980" w:type="dxa"/>
            <w:vMerge/>
            <w:shd w:val="clear" w:color="auto" w:fill="auto"/>
            <w:vAlign w:val="center"/>
          </w:tcPr>
          <w:p w:rsidR="00746CB4" w:rsidRPr="000262D7" w:rsidRDefault="00746CB4" w:rsidP="00746CB4">
            <w:pPr>
              <w:ind w:left="0"/>
              <w:jc w:val="left"/>
              <w:rPr>
                <w:b/>
                <w:u w:val="single"/>
                <w:lang w:val="sr-Cyrl-CS"/>
              </w:rPr>
            </w:pPr>
          </w:p>
        </w:tc>
        <w:tc>
          <w:tcPr>
            <w:tcW w:w="1676" w:type="dxa"/>
            <w:vMerge/>
            <w:shd w:val="clear" w:color="auto" w:fill="auto"/>
            <w:vAlign w:val="center"/>
          </w:tcPr>
          <w:p w:rsidR="00746CB4" w:rsidRPr="00C0345D" w:rsidRDefault="00746CB4" w:rsidP="00746CB4">
            <w:pPr>
              <w:ind w:left="0" w:right="0"/>
              <w:jc w:val="center"/>
              <w:rPr>
                <w:lang w:val="sr-Cyrl-CS"/>
              </w:rPr>
            </w:pPr>
          </w:p>
        </w:tc>
        <w:tc>
          <w:tcPr>
            <w:tcW w:w="1440" w:type="dxa"/>
            <w:vMerge/>
            <w:shd w:val="clear" w:color="auto" w:fill="auto"/>
            <w:vAlign w:val="center"/>
          </w:tcPr>
          <w:p w:rsidR="00746CB4" w:rsidRPr="00C0345D" w:rsidRDefault="00746CB4" w:rsidP="00746CB4">
            <w:pPr>
              <w:ind w:left="0" w:right="-34"/>
              <w:jc w:val="center"/>
              <w:rPr>
                <w:lang w:val="sr-Cyrl-RS"/>
              </w:rPr>
            </w:pPr>
          </w:p>
        </w:tc>
        <w:tc>
          <w:tcPr>
            <w:tcW w:w="1496" w:type="dxa"/>
            <w:shd w:val="clear" w:color="auto" w:fill="auto"/>
            <w:vAlign w:val="center"/>
          </w:tcPr>
          <w:p w:rsidR="00746CB4" w:rsidRPr="008D509D" w:rsidRDefault="00746CB4" w:rsidP="00746CB4">
            <w:pPr>
              <w:ind w:left="-40" w:right="0"/>
              <w:jc w:val="center"/>
              <w:rPr>
                <w:lang w:val="sr-Cyrl-CS"/>
              </w:rPr>
            </w:pPr>
            <w:r w:rsidRPr="008D509D">
              <w:rPr>
                <w:lang w:val="sr-Cyrl-CS"/>
              </w:rPr>
              <w:t>2016.</w:t>
            </w:r>
          </w:p>
          <w:p w:rsidR="00746CB4" w:rsidRPr="008D509D" w:rsidRDefault="00746CB4" w:rsidP="00746CB4">
            <w:pPr>
              <w:ind w:left="-40" w:right="0"/>
              <w:jc w:val="center"/>
              <w:rPr>
                <w:lang w:val="sr-Cyrl-CS"/>
              </w:rPr>
            </w:pPr>
            <w:r w:rsidRPr="008D509D">
              <w:rPr>
                <w:lang w:val="sr-Cyrl-CS"/>
              </w:rPr>
              <w:t>-</w:t>
            </w:r>
          </w:p>
          <w:p w:rsidR="00746CB4" w:rsidRPr="008D509D" w:rsidRDefault="00746CB4" w:rsidP="00746CB4">
            <w:pPr>
              <w:ind w:left="-40" w:right="0"/>
              <w:jc w:val="center"/>
              <w:rPr>
                <w:lang w:val="sr-Latn-CS"/>
              </w:rPr>
            </w:pPr>
            <w:r w:rsidRPr="008D509D">
              <w:rPr>
                <w:lang w:val="sr-Latn-CS"/>
              </w:rPr>
              <w:t>500.000</w:t>
            </w:r>
          </w:p>
        </w:tc>
        <w:tc>
          <w:tcPr>
            <w:tcW w:w="1928" w:type="dxa"/>
            <w:vMerge/>
            <w:shd w:val="clear" w:color="auto" w:fill="auto"/>
            <w:vAlign w:val="center"/>
          </w:tcPr>
          <w:p w:rsidR="00746CB4" w:rsidRPr="00B50F9C" w:rsidRDefault="00746CB4" w:rsidP="00746CB4">
            <w:pPr>
              <w:jc w:val="center"/>
              <w:rPr>
                <w:lang w:val="sr-Cyrl-CS"/>
              </w:rPr>
            </w:pPr>
          </w:p>
        </w:tc>
        <w:tc>
          <w:tcPr>
            <w:tcW w:w="1325" w:type="dxa"/>
            <w:vMerge/>
            <w:shd w:val="clear" w:color="auto" w:fill="auto"/>
            <w:vAlign w:val="center"/>
          </w:tcPr>
          <w:p w:rsidR="00746CB4" w:rsidRDefault="00746CB4" w:rsidP="00746CB4">
            <w:pPr>
              <w:ind w:left="-101" w:right="-41"/>
              <w:jc w:val="center"/>
              <w:rPr>
                <w:lang w:val="sr-Latn-CS"/>
              </w:rPr>
            </w:pPr>
          </w:p>
        </w:tc>
        <w:tc>
          <w:tcPr>
            <w:tcW w:w="1367" w:type="dxa"/>
            <w:vMerge/>
            <w:shd w:val="clear" w:color="auto" w:fill="auto"/>
            <w:vAlign w:val="center"/>
          </w:tcPr>
          <w:p w:rsidR="00746CB4" w:rsidRDefault="00746CB4" w:rsidP="00746CB4">
            <w:pPr>
              <w:ind w:left="-33" w:right="-79"/>
              <w:jc w:val="center"/>
              <w:rPr>
                <w:lang w:val="sr-Latn-CS"/>
              </w:rPr>
            </w:pPr>
          </w:p>
        </w:tc>
        <w:tc>
          <w:tcPr>
            <w:tcW w:w="1691" w:type="dxa"/>
            <w:vMerge/>
            <w:shd w:val="clear" w:color="auto" w:fill="auto"/>
            <w:vAlign w:val="center"/>
          </w:tcPr>
          <w:p w:rsidR="00746CB4" w:rsidRPr="00B50F9C" w:rsidRDefault="00746CB4" w:rsidP="00746CB4">
            <w:pPr>
              <w:jc w:val="center"/>
              <w:rPr>
                <w:lang w:val="ru-RU"/>
              </w:rPr>
            </w:pPr>
          </w:p>
        </w:tc>
        <w:tc>
          <w:tcPr>
            <w:tcW w:w="1293" w:type="dxa"/>
            <w:vMerge/>
            <w:shd w:val="clear" w:color="auto" w:fill="auto"/>
            <w:vAlign w:val="center"/>
          </w:tcPr>
          <w:p w:rsidR="00746CB4" w:rsidRDefault="00746CB4" w:rsidP="00746CB4">
            <w:pPr>
              <w:ind w:left="-51" w:right="-109"/>
              <w:jc w:val="center"/>
              <w:rPr>
                <w:lang w:val="sr-Cyrl-CS"/>
              </w:rPr>
            </w:pPr>
          </w:p>
        </w:tc>
        <w:tc>
          <w:tcPr>
            <w:tcW w:w="1284" w:type="dxa"/>
            <w:vMerge/>
            <w:shd w:val="clear" w:color="auto" w:fill="auto"/>
            <w:vAlign w:val="center"/>
          </w:tcPr>
          <w:p w:rsidR="00746CB4" w:rsidRDefault="00746CB4" w:rsidP="00746CB4">
            <w:pPr>
              <w:ind w:left="-107" w:right="0"/>
              <w:jc w:val="center"/>
              <w:rPr>
                <w:lang w:val="sr-Cyrl-CS"/>
              </w:rPr>
            </w:pPr>
          </w:p>
        </w:tc>
      </w:tr>
      <w:tr w:rsidR="00746CB4" w:rsidTr="009A74C0">
        <w:trPr>
          <w:trHeight w:val="421"/>
        </w:trPr>
        <w:tc>
          <w:tcPr>
            <w:tcW w:w="445" w:type="dxa"/>
            <w:shd w:val="clear" w:color="auto" w:fill="auto"/>
            <w:vAlign w:val="center"/>
          </w:tcPr>
          <w:p w:rsidR="00746CB4" w:rsidRDefault="00746CB4" w:rsidP="00746CB4">
            <w:pPr>
              <w:ind w:left="0" w:right="-33"/>
              <w:jc w:val="center"/>
              <w:rPr>
                <w:lang w:val="sr-Cyrl-CS"/>
              </w:rPr>
            </w:pPr>
          </w:p>
        </w:tc>
        <w:tc>
          <w:tcPr>
            <w:tcW w:w="15480" w:type="dxa"/>
            <w:gridSpan w:val="10"/>
            <w:shd w:val="clear" w:color="auto" w:fill="auto"/>
          </w:tcPr>
          <w:p w:rsidR="00746CB4" w:rsidRDefault="00746CB4" w:rsidP="00D927C5">
            <w:pPr>
              <w:spacing w:line="240" w:lineRule="auto"/>
              <w:ind w:left="9" w:right="0"/>
              <w:jc w:val="both"/>
              <w:rPr>
                <w:sz w:val="20"/>
                <w:szCs w:val="20"/>
                <w:lang w:val="sr-Cyrl-CS"/>
              </w:rPr>
            </w:pPr>
            <w:r w:rsidRPr="002A6A33">
              <w:rPr>
                <w:sz w:val="20"/>
                <w:szCs w:val="20"/>
              </w:rPr>
              <w:t>Разлог и оправданoст набавке; начин утврђивања процењене вредности:</w:t>
            </w:r>
          </w:p>
          <w:p w:rsidR="00746CB4" w:rsidRPr="002A6A33" w:rsidRDefault="00746CB4" w:rsidP="00D927C5">
            <w:pPr>
              <w:spacing w:line="240" w:lineRule="auto"/>
              <w:ind w:left="9" w:right="0"/>
              <w:jc w:val="both"/>
              <w:rPr>
                <w:sz w:val="20"/>
                <w:szCs w:val="20"/>
                <w:lang w:val="sr-Cyrl-CS"/>
              </w:rPr>
            </w:pPr>
            <w:r w:rsidRPr="002A6A33">
              <w:rPr>
                <w:sz w:val="20"/>
                <w:szCs w:val="20"/>
              </w:rPr>
              <w:t>Набавка се спроводи ради обављања редовних активности прописаних законом</w:t>
            </w:r>
            <w:r w:rsidRPr="002A6A33">
              <w:rPr>
                <w:sz w:val="20"/>
                <w:szCs w:val="20"/>
                <w:lang w:val="sr-Cyrl-CS"/>
              </w:rPr>
              <w:t xml:space="preserve"> које подразумевају и одређени број теренских надзора широм земље који се обавља употребом службеног возила. Агенција располаже са два службена возила.</w:t>
            </w:r>
          </w:p>
          <w:p w:rsidR="00746CB4" w:rsidRPr="00B50F9C" w:rsidRDefault="00746CB4" w:rsidP="00D927C5">
            <w:pPr>
              <w:ind w:left="9" w:right="0"/>
              <w:jc w:val="both"/>
              <w:rPr>
                <w:lang w:val="sr-Cyrl-CS"/>
              </w:rPr>
            </w:pPr>
            <w:r w:rsidRPr="002A6A33">
              <w:rPr>
                <w:sz w:val="20"/>
                <w:szCs w:val="20"/>
              </w:rPr>
              <w:t xml:space="preserve">Процена вредности је утврђена на основу анализе цена </w:t>
            </w:r>
            <w:r>
              <w:rPr>
                <w:sz w:val="20"/>
                <w:szCs w:val="20"/>
              </w:rPr>
              <w:t>из уговора из претходнe 2 годин</w:t>
            </w:r>
            <w:r>
              <w:rPr>
                <w:sz w:val="20"/>
                <w:szCs w:val="20"/>
                <w:lang w:val="sr-Cyrl-CS"/>
              </w:rPr>
              <w:t>е</w:t>
            </w:r>
            <w:r w:rsidRPr="002A6A33">
              <w:rPr>
                <w:sz w:val="20"/>
                <w:szCs w:val="20"/>
                <w:lang w:val="sr-Cyrl-CS"/>
              </w:rPr>
              <w:t>, као и у одн</w:t>
            </w:r>
            <w:r>
              <w:rPr>
                <w:sz w:val="20"/>
                <w:szCs w:val="20"/>
                <w:lang w:val="sr-Cyrl-CS"/>
              </w:rPr>
              <w:t>осу на очекивани број теренских</w:t>
            </w:r>
            <w:r w:rsidRPr="002A6A33">
              <w:rPr>
                <w:sz w:val="20"/>
                <w:szCs w:val="20"/>
                <w:lang w:val="sr-Cyrl-CS"/>
              </w:rPr>
              <w:t xml:space="preserve"> надзора</w:t>
            </w:r>
            <w:r>
              <w:rPr>
                <w:sz w:val="20"/>
                <w:szCs w:val="20"/>
                <w:lang w:val="sr-Latn-RS"/>
              </w:rPr>
              <w:t xml:space="preserve"> (99 </w:t>
            </w:r>
            <w:r>
              <w:rPr>
                <w:sz w:val="20"/>
                <w:szCs w:val="20"/>
                <w:lang w:val="sr-Cyrl-RS"/>
              </w:rPr>
              <w:t>теренских надзора) у 2015. години</w:t>
            </w:r>
            <w:r w:rsidRPr="002A6A33">
              <w:rPr>
                <w:sz w:val="20"/>
                <w:szCs w:val="20"/>
                <w:lang w:val="sr-Cyrl-CS"/>
              </w:rPr>
              <w:t>.</w:t>
            </w:r>
          </w:p>
        </w:tc>
      </w:tr>
      <w:tr w:rsidR="001B3366" w:rsidTr="009A74C0">
        <w:trPr>
          <w:trHeight w:val="510"/>
        </w:trPr>
        <w:tc>
          <w:tcPr>
            <w:tcW w:w="445" w:type="dxa"/>
            <w:tcBorders>
              <w:bottom w:val="single" w:sz="4" w:space="0" w:color="auto"/>
            </w:tcBorders>
            <w:shd w:val="clear" w:color="auto" w:fill="F2F2F2" w:themeFill="background1" w:themeFillShade="F2"/>
            <w:vAlign w:val="center"/>
          </w:tcPr>
          <w:p w:rsidR="001B3366" w:rsidRDefault="001B3366" w:rsidP="00E44D6E">
            <w:pPr>
              <w:ind w:left="0" w:right="-33"/>
              <w:jc w:val="center"/>
              <w:rPr>
                <w:lang w:val="sr-Cyrl-CS"/>
              </w:rPr>
            </w:pPr>
          </w:p>
        </w:tc>
        <w:tc>
          <w:tcPr>
            <w:tcW w:w="1980" w:type="dxa"/>
            <w:tcBorders>
              <w:bottom w:val="single" w:sz="4" w:space="0" w:color="auto"/>
            </w:tcBorders>
            <w:shd w:val="clear" w:color="auto" w:fill="F2F2F2" w:themeFill="background1" w:themeFillShade="F2"/>
            <w:vAlign w:val="center"/>
          </w:tcPr>
          <w:p w:rsidR="00F45D8A" w:rsidRDefault="00F45D8A" w:rsidP="00E44D6E">
            <w:pPr>
              <w:ind w:left="0"/>
              <w:jc w:val="center"/>
              <w:rPr>
                <w:b/>
                <w:sz w:val="20"/>
                <w:szCs w:val="20"/>
                <w:lang w:val="sr-Latn-CS"/>
              </w:rPr>
            </w:pPr>
          </w:p>
          <w:p w:rsidR="00F45D8A" w:rsidRDefault="00F45D8A" w:rsidP="00E44D6E">
            <w:pPr>
              <w:ind w:left="0"/>
              <w:jc w:val="center"/>
              <w:rPr>
                <w:b/>
                <w:sz w:val="20"/>
                <w:szCs w:val="20"/>
                <w:lang w:val="sr-Latn-CS"/>
              </w:rPr>
            </w:pPr>
          </w:p>
          <w:p w:rsidR="00F45D8A" w:rsidRDefault="00F45D8A" w:rsidP="00E44D6E">
            <w:pPr>
              <w:ind w:left="0"/>
              <w:jc w:val="center"/>
              <w:rPr>
                <w:b/>
                <w:sz w:val="20"/>
                <w:szCs w:val="20"/>
                <w:lang w:val="sr-Latn-CS"/>
              </w:rPr>
            </w:pPr>
          </w:p>
          <w:p w:rsidR="00F45D8A" w:rsidRDefault="00F45D8A" w:rsidP="00E44D6E">
            <w:pPr>
              <w:ind w:left="0"/>
              <w:jc w:val="center"/>
              <w:rPr>
                <w:b/>
                <w:sz w:val="20"/>
                <w:szCs w:val="20"/>
                <w:lang w:val="sr-Latn-CS"/>
              </w:rPr>
            </w:pPr>
          </w:p>
          <w:p w:rsidR="001B3366" w:rsidRPr="000204C9" w:rsidRDefault="001B3366" w:rsidP="00E44D6E">
            <w:pPr>
              <w:ind w:left="0"/>
              <w:jc w:val="center"/>
              <w:rPr>
                <w:b/>
                <w:lang w:val="sr-Cyrl-CS"/>
              </w:rPr>
            </w:pPr>
            <w:r w:rsidRPr="000204C9">
              <w:rPr>
                <w:b/>
                <w:lang w:val="sr-Cyrl-CS"/>
              </w:rPr>
              <w:t>УСЛУГЕ</w:t>
            </w:r>
          </w:p>
        </w:tc>
        <w:tc>
          <w:tcPr>
            <w:tcW w:w="1676" w:type="dxa"/>
            <w:tcBorders>
              <w:bottom w:val="single" w:sz="4" w:space="0" w:color="auto"/>
            </w:tcBorders>
            <w:shd w:val="clear" w:color="auto" w:fill="F2F2F2" w:themeFill="background1" w:themeFillShade="F2"/>
            <w:vAlign w:val="center"/>
          </w:tcPr>
          <w:p w:rsidR="00F45D8A" w:rsidRDefault="00F45D8A" w:rsidP="00E44D6E">
            <w:pPr>
              <w:ind w:left="0" w:right="0"/>
              <w:jc w:val="center"/>
              <w:rPr>
                <w:b/>
                <w:lang w:val="sr-Latn-CS"/>
              </w:rPr>
            </w:pPr>
          </w:p>
          <w:p w:rsidR="00F45D8A" w:rsidRDefault="00F45D8A" w:rsidP="00E44D6E">
            <w:pPr>
              <w:ind w:left="0" w:right="0"/>
              <w:jc w:val="center"/>
              <w:rPr>
                <w:b/>
                <w:lang w:val="sr-Latn-CS"/>
              </w:rPr>
            </w:pPr>
          </w:p>
          <w:p w:rsidR="00F45D8A" w:rsidRDefault="00F45D8A" w:rsidP="00E44D6E">
            <w:pPr>
              <w:ind w:left="0" w:right="0"/>
              <w:jc w:val="center"/>
              <w:rPr>
                <w:b/>
                <w:lang w:val="sr-Latn-CS"/>
              </w:rPr>
            </w:pPr>
          </w:p>
          <w:p w:rsidR="00F45D8A" w:rsidRDefault="00F45D8A" w:rsidP="00E44D6E">
            <w:pPr>
              <w:ind w:left="0" w:right="0"/>
              <w:jc w:val="center"/>
              <w:rPr>
                <w:b/>
                <w:lang w:val="sr-Latn-CS"/>
              </w:rPr>
            </w:pPr>
          </w:p>
          <w:p w:rsidR="001B3366" w:rsidRPr="00C95787" w:rsidRDefault="0065416D" w:rsidP="00E44D6E">
            <w:pPr>
              <w:ind w:left="0" w:right="0"/>
              <w:jc w:val="center"/>
              <w:rPr>
                <w:b/>
                <w:lang w:val="sr-Cyrl-CS"/>
              </w:rPr>
            </w:pPr>
            <w:r w:rsidRPr="0065416D">
              <w:rPr>
                <w:b/>
                <w:lang w:val="sr-Cyrl-CS"/>
              </w:rPr>
              <w:t>8.966.670</w:t>
            </w:r>
          </w:p>
        </w:tc>
        <w:tc>
          <w:tcPr>
            <w:tcW w:w="1440" w:type="dxa"/>
            <w:tcBorders>
              <w:bottom w:val="single" w:sz="4" w:space="0" w:color="auto"/>
            </w:tcBorders>
            <w:shd w:val="clear" w:color="auto" w:fill="F2F2F2" w:themeFill="background1" w:themeFillShade="F2"/>
            <w:vAlign w:val="center"/>
          </w:tcPr>
          <w:p w:rsidR="001B3366" w:rsidRDefault="001B3366" w:rsidP="00E44D6E">
            <w:pPr>
              <w:ind w:left="0" w:right="-34"/>
              <w:jc w:val="center"/>
              <w:rPr>
                <w:sz w:val="20"/>
                <w:szCs w:val="20"/>
                <w:lang w:val="sr-Cyrl-CS"/>
              </w:rPr>
            </w:pPr>
          </w:p>
        </w:tc>
        <w:tc>
          <w:tcPr>
            <w:tcW w:w="1496" w:type="dxa"/>
            <w:tcBorders>
              <w:bottom w:val="single" w:sz="4" w:space="0" w:color="auto"/>
            </w:tcBorders>
            <w:shd w:val="clear" w:color="auto" w:fill="F2F2F2" w:themeFill="background1" w:themeFillShade="F2"/>
            <w:vAlign w:val="center"/>
          </w:tcPr>
          <w:p w:rsidR="001B3366" w:rsidRDefault="001B3366" w:rsidP="00E44D6E">
            <w:pPr>
              <w:ind w:left="0"/>
              <w:jc w:val="center"/>
              <w:rPr>
                <w:color w:val="000000"/>
                <w:sz w:val="20"/>
                <w:szCs w:val="20"/>
                <w:lang w:val="sr-Cyrl-CS"/>
              </w:rPr>
            </w:pPr>
          </w:p>
        </w:tc>
        <w:tc>
          <w:tcPr>
            <w:tcW w:w="1928" w:type="dxa"/>
            <w:tcBorders>
              <w:bottom w:val="single" w:sz="4" w:space="0" w:color="auto"/>
            </w:tcBorders>
            <w:shd w:val="clear" w:color="auto" w:fill="F2F2F2" w:themeFill="background1" w:themeFillShade="F2"/>
            <w:vAlign w:val="center"/>
          </w:tcPr>
          <w:p w:rsidR="001B3366" w:rsidRDefault="001B3366" w:rsidP="00E44D6E">
            <w:pPr>
              <w:jc w:val="center"/>
              <w:rPr>
                <w:sz w:val="20"/>
                <w:szCs w:val="20"/>
                <w:lang w:val="sr-Cyrl-CS"/>
              </w:rPr>
            </w:pPr>
          </w:p>
        </w:tc>
        <w:tc>
          <w:tcPr>
            <w:tcW w:w="1325" w:type="dxa"/>
            <w:tcBorders>
              <w:bottom w:val="single" w:sz="4" w:space="0" w:color="auto"/>
            </w:tcBorders>
            <w:shd w:val="clear" w:color="auto" w:fill="F2F2F2" w:themeFill="background1" w:themeFillShade="F2"/>
            <w:vAlign w:val="center"/>
          </w:tcPr>
          <w:p w:rsidR="001B3366" w:rsidRDefault="001B3366" w:rsidP="00E44D6E">
            <w:pPr>
              <w:ind w:left="-101" w:right="-41"/>
              <w:jc w:val="center"/>
              <w:rPr>
                <w:sz w:val="20"/>
                <w:szCs w:val="20"/>
                <w:lang w:val="sr-Cyrl-CS"/>
              </w:rPr>
            </w:pPr>
          </w:p>
        </w:tc>
        <w:tc>
          <w:tcPr>
            <w:tcW w:w="1367" w:type="dxa"/>
            <w:tcBorders>
              <w:bottom w:val="single" w:sz="4" w:space="0" w:color="auto"/>
            </w:tcBorders>
            <w:shd w:val="clear" w:color="auto" w:fill="F2F2F2" w:themeFill="background1" w:themeFillShade="F2"/>
            <w:vAlign w:val="center"/>
          </w:tcPr>
          <w:p w:rsidR="001B3366" w:rsidRPr="001E1794" w:rsidRDefault="001B3366" w:rsidP="00E44D6E">
            <w:pPr>
              <w:ind w:left="-33" w:right="-79"/>
              <w:jc w:val="center"/>
              <w:rPr>
                <w:sz w:val="20"/>
                <w:szCs w:val="20"/>
                <w:lang w:val="sr-Cyrl-BA"/>
              </w:rPr>
            </w:pPr>
          </w:p>
        </w:tc>
        <w:tc>
          <w:tcPr>
            <w:tcW w:w="1691" w:type="dxa"/>
            <w:tcBorders>
              <w:bottom w:val="single" w:sz="4" w:space="0" w:color="auto"/>
            </w:tcBorders>
            <w:shd w:val="clear" w:color="auto" w:fill="F2F2F2" w:themeFill="background1" w:themeFillShade="F2"/>
            <w:vAlign w:val="center"/>
          </w:tcPr>
          <w:p w:rsidR="001B3366" w:rsidRPr="001E1794" w:rsidRDefault="001B3366" w:rsidP="00E44D6E">
            <w:pPr>
              <w:jc w:val="center"/>
              <w:rPr>
                <w:sz w:val="20"/>
                <w:szCs w:val="20"/>
                <w:lang w:val="ru-RU"/>
              </w:rPr>
            </w:pPr>
          </w:p>
        </w:tc>
        <w:tc>
          <w:tcPr>
            <w:tcW w:w="1293" w:type="dxa"/>
            <w:tcBorders>
              <w:bottom w:val="single" w:sz="4" w:space="0" w:color="auto"/>
            </w:tcBorders>
            <w:shd w:val="clear" w:color="auto" w:fill="F2F2F2" w:themeFill="background1" w:themeFillShade="F2"/>
            <w:vAlign w:val="center"/>
          </w:tcPr>
          <w:p w:rsidR="001B3366" w:rsidRDefault="001B3366" w:rsidP="00E44D6E">
            <w:pPr>
              <w:ind w:left="-51" w:right="-109"/>
              <w:jc w:val="center"/>
              <w:rPr>
                <w:sz w:val="20"/>
                <w:szCs w:val="20"/>
                <w:lang w:val="sr-Cyrl-CS"/>
              </w:rPr>
            </w:pPr>
          </w:p>
        </w:tc>
        <w:tc>
          <w:tcPr>
            <w:tcW w:w="1284" w:type="dxa"/>
            <w:tcBorders>
              <w:bottom w:val="single" w:sz="4" w:space="0" w:color="auto"/>
            </w:tcBorders>
            <w:shd w:val="clear" w:color="auto" w:fill="F2F2F2" w:themeFill="background1" w:themeFillShade="F2"/>
            <w:vAlign w:val="center"/>
          </w:tcPr>
          <w:p w:rsidR="001B3366" w:rsidRDefault="001B3366" w:rsidP="00E44D6E">
            <w:pPr>
              <w:ind w:left="-107" w:right="0"/>
              <w:jc w:val="center"/>
              <w:rPr>
                <w:sz w:val="20"/>
                <w:szCs w:val="20"/>
                <w:lang w:val="sr-Cyrl-CS"/>
              </w:rPr>
            </w:pPr>
          </w:p>
        </w:tc>
      </w:tr>
      <w:tr w:rsidR="00B13A2A" w:rsidTr="009A74C0">
        <w:trPr>
          <w:trHeight w:val="706"/>
        </w:trPr>
        <w:tc>
          <w:tcPr>
            <w:tcW w:w="445" w:type="dxa"/>
            <w:shd w:val="clear" w:color="auto" w:fill="auto"/>
            <w:vAlign w:val="center"/>
          </w:tcPr>
          <w:p w:rsidR="00B13A2A" w:rsidRDefault="006B41B6" w:rsidP="00E44D6E">
            <w:pPr>
              <w:ind w:left="0" w:right="-33"/>
              <w:jc w:val="center"/>
              <w:rPr>
                <w:lang w:val="sr-Cyrl-CS"/>
              </w:rPr>
            </w:pPr>
            <w:r>
              <w:rPr>
                <w:lang w:val="sr-Cyrl-CS"/>
              </w:rPr>
              <w:t>6</w:t>
            </w:r>
          </w:p>
        </w:tc>
        <w:tc>
          <w:tcPr>
            <w:tcW w:w="1980" w:type="dxa"/>
            <w:tcBorders>
              <w:bottom w:val="single" w:sz="4" w:space="0" w:color="auto"/>
            </w:tcBorders>
            <w:shd w:val="clear" w:color="auto" w:fill="auto"/>
            <w:vAlign w:val="center"/>
          </w:tcPr>
          <w:p w:rsidR="00B13A2A" w:rsidRDefault="00B13A2A" w:rsidP="00E44D6E">
            <w:pPr>
              <w:ind w:left="0"/>
              <w:jc w:val="center"/>
              <w:rPr>
                <w:lang w:val="sr-Cyrl-CS"/>
              </w:rPr>
            </w:pPr>
          </w:p>
          <w:p w:rsidR="00B13A2A" w:rsidRPr="007C643A" w:rsidRDefault="00B13A2A" w:rsidP="004A7822">
            <w:pPr>
              <w:ind w:left="0"/>
              <w:jc w:val="left"/>
              <w:rPr>
                <w:b/>
                <w:u w:val="single"/>
                <w:lang w:val="sr-Cyrl-RS"/>
              </w:rPr>
            </w:pPr>
            <w:r w:rsidRPr="000262D7">
              <w:rPr>
                <w:b/>
                <w:u w:val="single"/>
                <w:lang w:val="sr-Cyrl-CS"/>
              </w:rPr>
              <w:t>Мобилна телефонија</w:t>
            </w:r>
            <w:r w:rsidR="007C643A">
              <w:rPr>
                <w:b/>
                <w:u w:val="single"/>
              </w:rPr>
              <w:t xml:space="preserve"> (</w:t>
            </w:r>
            <w:r w:rsidR="007C643A">
              <w:rPr>
                <w:b/>
                <w:u w:val="single"/>
                <w:lang w:val="sr-Cyrl-RS"/>
              </w:rPr>
              <w:t>утрошак импулса)</w:t>
            </w:r>
          </w:p>
          <w:p w:rsidR="00B13A2A" w:rsidRPr="000262D7" w:rsidRDefault="00B13A2A" w:rsidP="004A7822">
            <w:pPr>
              <w:ind w:left="0"/>
              <w:jc w:val="left"/>
              <w:rPr>
                <w:b/>
                <w:lang w:val="sr-Cyrl-CS"/>
              </w:rPr>
            </w:pPr>
          </w:p>
          <w:p w:rsidR="00B13A2A" w:rsidRPr="00B13A2A" w:rsidRDefault="004A7822" w:rsidP="004A7822">
            <w:pPr>
              <w:ind w:left="0"/>
              <w:jc w:val="left"/>
              <w:rPr>
                <w:lang w:val="sr-Cyrl-CS"/>
              </w:rPr>
            </w:pPr>
            <w:r w:rsidRPr="004A7822">
              <w:rPr>
                <w:b/>
                <w:lang w:val="sr-Cyrl-CS"/>
              </w:rPr>
              <w:t>ОРН:</w:t>
            </w:r>
            <w:r>
              <w:rPr>
                <w:lang w:val="sr-Cyrl-CS"/>
              </w:rPr>
              <w:t xml:space="preserve"> </w:t>
            </w:r>
            <w:r>
              <w:t>64212000</w:t>
            </w:r>
          </w:p>
        </w:tc>
        <w:tc>
          <w:tcPr>
            <w:tcW w:w="1676" w:type="dxa"/>
            <w:tcBorders>
              <w:bottom w:val="single" w:sz="4" w:space="0" w:color="auto"/>
            </w:tcBorders>
            <w:shd w:val="clear" w:color="auto" w:fill="auto"/>
            <w:vAlign w:val="center"/>
          </w:tcPr>
          <w:p w:rsidR="00B13A2A" w:rsidRPr="007C643A" w:rsidRDefault="007C643A" w:rsidP="00E44D6E">
            <w:pPr>
              <w:ind w:left="0" w:right="0"/>
              <w:jc w:val="center"/>
              <w:rPr>
                <w:lang w:val="sr-Cyrl-RS"/>
              </w:rPr>
            </w:pPr>
            <w:r w:rsidRPr="007C643A">
              <w:rPr>
                <w:lang w:val="sr-Cyrl-RS"/>
              </w:rPr>
              <w:t>691.667</w:t>
            </w:r>
          </w:p>
        </w:tc>
        <w:tc>
          <w:tcPr>
            <w:tcW w:w="1440" w:type="dxa"/>
            <w:tcBorders>
              <w:bottom w:val="single" w:sz="4" w:space="0" w:color="auto"/>
            </w:tcBorders>
            <w:shd w:val="clear" w:color="auto" w:fill="auto"/>
            <w:vAlign w:val="center"/>
          </w:tcPr>
          <w:p w:rsidR="00B13A2A" w:rsidRPr="007C643A" w:rsidRDefault="007C643A" w:rsidP="00E44D6E">
            <w:pPr>
              <w:ind w:left="0" w:right="-34"/>
              <w:jc w:val="center"/>
              <w:rPr>
                <w:lang w:val="sr-Latn-CS"/>
              </w:rPr>
            </w:pPr>
            <w:r w:rsidRPr="007C643A">
              <w:rPr>
                <w:lang w:val="sr-Cyrl-RS"/>
              </w:rPr>
              <w:t>691.667</w:t>
            </w:r>
          </w:p>
        </w:tc>
        <w:tc>
          <w:tcPr>
            <w:tcW w:w="1496" w:type="dxa"/>
            <w:tcBorders>
              <w:bottom w:val="single" w:sz="4" w:space="0" w:color="auto"/>
            </w:tcBorders>
            <w:shd w:val="clear" w:color="auto" w:fill="auto"/>
            <w:vAlign w:val="center"/>
          </w:tcPr>
          <w:p w:rsidR="00B13A2A" w:rsidRPr="00DE723C" w:rsidRDefault="00DE723C" w:rsidP="00E44D6E">
            <w:pPr>
              <w:ind w:left="0"/>
              <w:jc w:val="center"/>
              <w:rPr>
                <w:color w:val="000000"/>
                <w:lang w:val="sr-Cyrl-CS"/>
              </w:rPr>
            </w:pPr>
            <w:r w:rsidRPr="00DE723C">
              <w:rPr>
                <w:color w:val="000000"/>
                <w:lang w:val="sr-Cyrl-CS"/>
              </w:rPr>
              <w:t>2015.</w:t>
            </w:r>
          </w:p>
          <w:p w:rsidR="00DE723C" w:rsidRPr="00DE723C" w:rsidRDefault="00DE723C" w:rsidP="00E44D6E">
            <w:pPr>
              <w:ind w:left="0"/>
              <w:jc w:val="center"/>
              <w:rPr>
                <w:color w:val="000000"/>
                <w:lang w:val="sr-Cyrl-CS"/>
              </w:rPr>
            </w:pPr>
            <w:r w:rsidRPr="00DE723C">
              <w:rPr>
                <w:color w:val="000000"/>
                <w:lang w:val="sr-Cyrl-CS"/>
              </w:rPr>
              <w:t>-</w:t>
            </w:r>
          </w:p>
          <w:p w:rsidR="00DE723C" w:rsidRPr="00DE723C" w:rsidRDefault="00056090" w:rsidP="00E44D6E">
            <w:pPr>
              <w:ind w:left="0"/>
              <w:jc w:val="center"/>
              <w:rPr>
                <w:color w:val="000000"/>
                <w:lang w:val="sr-Cyrl-CS"/>
              </w:rPr>
            </w:pPr>
            <w:r>
              <w:rPr>
                <w:color w:val="000000"/>
                <w:lang w:val="sr-Cyrl-CS"/>
              </w:rPr>
              <w:t>576.389</w:t>
            </w:r>
          </w:p>
          <w:p w:rsidR="00DE723C" w:rsidRPr="00DE723C" w:rsidRDefault="00DE723C" w:rsidP="00E44D6E">
            <w:pPr>
              <w:ind w:left="0"/>
              <w:jc w:val="center"/>
              <w:rPr>
                <w:color w:val="000000"/>
                <w:lang w:val="sr-Cyrl-CS"/>
              </w:rPr>
            </w:pPr>
          </w:p>
          <w:p w:rsidR="00DE723C" w:rsidRPr="00DE723C" w:rsidRDefault="00DE723C" w:rsidP="00E44D6E">
            <w:pPr>
              <w:ind w:left="0"/>
              <w:jc w:val="center"/>
              <w:rPr>
                <w:color w:val="000000"/>
                <w:lang w:val="sr-Cyrl-CS"/>
              </w:rPr>
            </w:pPr>
            <w:r w:rsidRPr="00DE723C">
              <w:rPr>
                <w:color w:val="000000"/>
                <w:lang w:val="sr-Cyrl-CS"/>
              </w:rPr>
              <w:t>2016.</w:t>
            </w:r>
          </w:p>
          <w:p w:rsidR="00DE723C" w:rsidRPr="00DE723C" w:rsidRDefault="00DE723C" w:rsidP="00E44D6E">
            <w:pPr>
              <w:ind w:left="0"/>
              <w:jc w:val="center"/>
              <w:rPr>
                <w:color w:val="000000"/>
                <w:lang w:val="sr-Cyrl-CS"/>
              </w:rPr>
            </w:pPr>
            <w:r w:rsidRPr="00DE723C">
              <w:rPr>
                <w:color w:val="000000"/>
                <w:lang w:val="sr-Cyrl-CS"/>
              </w:rPr>
              <w:t>-</w:t>
            </w:r>
          </w:p>
          <w:p w:rsidR="00DE723C" w:rsidRPr="00E32293" w:rsidRDefault="00056090" w:rsidP="00E44D6E">
            <w:pPr>
              <w:ind w:left="0"/>
              <w:jc w:val="center"/>
              <w:rPr>
                <w:color w:val="000000"/>
                <w:highlight w:val="yellow"/>
                <w:lang w:val="sr-Cyrl-CS"/>
              </w:rPr>
            </w:pPr>
            <w:r>
              <w:rPr>
                <w:color w:val="000000"/>
                <w:lang w:val="sr-Cyrl-CS"/>
              </w:rPr>
              <w:t>115.278</w:t>
            </w:r>
          </w:p>
        </w:tc>
        <w:tc>
          <w:tcPr>
            <w:tcW w:w="1928" w:type="dxa"/>
            <w:tcBorders>
              <w:bottom w:val="single" w:sz="4" w:space="0" w:color="auto"/>
            </w:tcBorders>
            <w:shd w:val="clear" w:color="auto" w:fill="auto"/>
            <w:vAlign w:val="center"/>
          </w:tcPr>
          <w:p w:rsidR="00B13A2A" w:rsidRPr="007E58BD" w:rsidRDefault="006B41B6" w:rsidP="00E44D6E">
            <w:pPr>
              <w:jc w:val="center"/>
              <w:rPr>
                <w:lang w:val="sr-Cyrl-CS"/>
              </w:rPr>
            </w:pPr>
            <w:r w:rsidRPr="00664D45">
              <w:rPr>
                <w:lang w:val="sr-Cyrl-CS"/>
              </w:rPr>
              <w:t>Поступак јавне набавке мале вредности</w:t>
            </w:r>
          </w:p>
        </w:tc>
        <w:tc>
          <w:tcPr>
            <w:tcW w:w="1325" w:type="dxa"/>
            <w:tcBorders>
              <w:bottom w:val="single" w:sz="4" w:space="0" w:color="auto"/>
            </w:tcBorders>
            <w:shd w:val="clear" w:color="auto" w:fill="auto"/>
            <w:vAlign w:val="center"/>
          </w:tcPr>
          <w:p w:rsidR="00B13A2A" w:rsidRDefault="006B41B6" w:rsidP="00E44D6E">
            <w:pPr>
              <w:ind w:left="-101" w:right="-41"/>
              <w:jc w:val="center"/>
              <w:rPr>
                <w:lang w:val="sr-Cyrl-CS"/>
              </w:rPr>
            </w:pPr>
            <w:r>
              <w:rPr>
                <w:lang w:val="sr-Cyrl-CS"/>
              </w:rPr>
              <w:t>Фебруар 2015. године</w:t>
            </w:r>
          </w:p>
        </w:tc>
        <w:tc>
          <w:tcPr>
            <w:tcW w:w="1367" w:type="dxa"/>
            <w:tcBorders>
              <w:bottom w:val="single" w:sz="4" w:space="0" w:color="auto"/>
            </w:tcBorders>
            <w:shd w:val="clear" w:color="auto" w:fill="auto"/>
            <w:vAlign w:val="center"/>
          </w:tcPr>
          <w:p w:rsidR="00D927C5" w:rsidRDefault="006B41B6" w:rsidP="00E44D6E">
            <w:pPr>
              <w:ind w:left="-33" w:right="-79"/>
              <w:jc w:val="center"/>
              <w:rPr>
                <w:lang w:val="sr-Cyrl-BA"/>
              </w:rPr>
            </w:pPr>
            <w:r>
              <w:rPr>
                <w:lang w:val="sr-Cyrl-BA"/>
              </w:rPr>
              <w:t xml:space="preserve">Март </w:t>
            </w:r>
          </w:p>
          <w:p w:rsidR="00B13A2A" w:rsidRDefault="006B41B6" w:rsidP="00E44D6E">
            <w:pPr>
              <w:ind w:left="-33" w:right="-79"/>
              <w:jc w:val="center"/>
              <w:rPr>
                <w:lang w:val="sr-Cyrl-BA"/>
              </w:rPr>
            </w:pPr>
            <w:r>
              <w:rPr>
                <w:lang w:val="sr-Cyrl-BA"/>
              </w:rPr>
              <w:t>2015. године</w:t>
            </w:r>
          </w:p>
        </w:tc>
        <w:tc>
          <w:tcPr>
            <w:tcW w:w="1691" w:type="dxa"/>
            <w:tcBorders>
              <w:bottom w:val="single" w:sz="4" w:space="0" w:color="auto"/>
            </w:tcBorders>
            <w:shd w:val="clear" w:color="auto" w:fill="auto"/>
            <w:vAlign w:val="center"/>
          </w:tcPr>
          <w:p w:rsidR="00DE723C" w:rsidRDefault="00DE723C" w:rsidP="00E44D6E">
            <w:pPr>
              <w:ind w:left="-14" w:right="-5"/>
              <w:jc w:val="center"/>
              <w:rPr>
                <w:lang w:val="sr-Cyrl-CS"/>
              </w:rPr>
            </w:pPr>
          </w:p>
          <w:p w:rsidR="00DE723C" w:rsidRPr="00DE723C" w:rsidRDefault="006B41B6" w:rsidP="00DE723C">
            <w:pPr>
              <w:ind w:left="-14" w:right="-5"/>
              <w:jc w:val="center"/>
              <w:rPr>
                <w:lang w:val="sr-Cyrl-CS"/>
              </w:rPr>
            </w:pPr>
            <w:r>
              <w:rPr>
                <w:lang w:val="sr-Cyrl-CS"/>
              </w:rPr>
              <w:t>531510</w:t>
            </w:r>
          </w:p>
          <w:p w:rsidR="006B41B6" w:rsidRPr="00DE723C" w:rsidRDefault="00DE723C" w:rsidP="00DE723C">
            <w:pPr>
              <w:pStyle w:val="ListParagraph"/>
              <w:numPr>
                <w:ilvl w:val="0"/>
                <w:numId w:val="19"/>
              </w:numPr>
              <w:ind w:right="-5"/>
              <w:jc w:val="center"/>
              <w:rPr>
                <w:rFonts w:ascii="Times New Roman" w:hAnsi="Times New Roman"/>
                <w:lang w:val="sr-Cyrl-CS"/>
              </w:rPr>
            </w:pPr>
            <w:r>
              <w:rPr>
                <w:rFonts w:ascii="Times New Roman" w:hAnsi="Times New Roman"/>
                <w:lang w:val="sr-Cyrl-CS"/>
              </w:rPr>
              <w:t>у</w:t>
            </w:r>
            <w:r w:rsidRPr="00DE723C">
              <w:rPr>
                <w:rFonts w:ascii="Times New Roman" w:hAnsi="Times New Roman"/>
                <w:lang w:val="sr-Cyrl-CS"/>
              </w:rPr>
              <w:t>слуге мобилне телефоније</w:t>
            </w:r>
          </w:p>
        </w:tc>
        <w:tc>
          <w:tcPr>
            <w:tcW w:w="1293" w:type="dxa"/>
            <w:tcBorders>
              <w:bottom w:val="single" w:sz="4" w:space="0" w:color="auto"/>
            </w:tcBorders>
            <w:shd w:val="clear" w:color="auto" w:fill="auto"/>
            <w:vAlign w:val="center"/>
          </w:tcPr>
          <w:p w:rsidR="00B13A2A" w:rsidRDefault="006B41B6" w:rsidP="00E44D6E">
            <w:pPr>
              <w:ind w:left="-51" w:right="-109"/>
              <w:jc w:val="center"/>
              <w:rPr>
                <w:lang w:val="sr-Cyrl-CS"/>
              </w:rPr>
            </w:pPr>
            <w:r>
              <w:rPr>
                <w:lang w:val="sr-Cyrl-CS"/>
              </w:rPr>
              <w:t>830.000</w:t>
            </w:r>
          </w:p>
        </w:tc>
        <w:tc>
          <w:tcPr>
            <w:tcW w:w="1284" w:type="dxa"/>
            <w:tcBorders>
              <w:bottom w:val="single" w:sz="4" w:space="0" w:color="auto"/>
            </w:tcBorders>
            <w:shd w:val="clear" w:color="auto" w:fill="auto"/>
            <w:vAlign w:val="center"/>
          </w:tcPr>
          <w:p w:rsidR="00B13A2A" w:rsidRDefault="00A917D5" w:rsidP="00E44D6E">
            <w:pPr>
              <w:ind w:left="-107" w:right="0"/>
              <w:jc w:val="center"/>
              <w:rPr>
                <w:lang w:val="sr-Cyrl-CS"/>
              </w:rPr>
            </w:pPr>
            <w:r>
              <w:rPr>
                <w:lang w:val="sr-Cyrl-CS"/>
              </w:rPr>
              <w:t>Март 2015</w:t>
            </w:r>
            <w:r w:rsidR="00056090">
              <w:rPr>
                <w:lang w:val="sr-Cyrl-CS"/>
              </w:rPr>
              <w:t xml:space="preserve"> – фебруар</w:t>
            </w:r>
            <w:r>
              <w:rPr>
                <w:lang w:val="sr-Cyrl-CS"/>
              </w:rPr>
              <w:t xml:space="preserve"> 2016. </w:t>
            </w:r>
          </w:p>
        </w:tc>
      </w:tr>
      <w:tr w:rsidR="00746CB4" w:rsidTr="009A74C0">
        <w:trPr>
          <w:trHeight w:val="706"/>
        </w:trPr>
        <w:tc>
          <w:tcPr>
            <w:tcW w:w="445" w:type="dxa"/>
            <w:tcBorders>
              <w:right w:val="single" w:sz="4" w:space="0" w:color="auto"/>
            </w:tcBorders>
            <w:shd w:val="clear" w:color="auto" w:fill="auto"/>
            <w:vAlign w:val="center"/>
          </w:tcPr>
          <w:p w:rsidR="00746CB4" w:rsidRDefault="00746CB4" w:rsidP="00E44D6E">
            <w:pPr>
              <w:ind w:left="0" w:right="-33"/>
              <w:jc w:val="center"/>
              <w:rPr>
                <w:lang w:val="sr-Cyrl-CS"/>
              </w:rPr>
            </w:pPr>
          </w:p>
        </w:tc>
        <w:tc>
          <w:tcPr>
            <w:tcW w:w="154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46CB4" w:rsidRPr="00D927C5" w:rsidRDefault="00746CB4" w:rsidP="00D927C5">
            <w:pPr>
              <w:spacing w:line="240" w:lineRule="auto"/>
              <w:ind w:left="9" w:right="0"/>
              <w:jc w:val="both"/>
              <w:rPr>
                <w:sz w:val="20"/>
                <w:szCs w:val="20"/>
                <w:lang w:val="sr-Cyrl-CS"/>
              </w:rPr>
            </w:pPr>
            <w:r w:rsidRPr="00D927C5">
              <w:rPr>
                <w:sz w:val="20"/>
                <w:szCs w:val="20"/>
              </w:rPr>
              <w:t>Разлог и оправданoст набавке; начин утврђивања процењене вредности:</w:t>
            </w:r>
          </w:p>
          <w:p w:rsidR="00746CB4" w:rsidRPr="00D927C5" w:rsidRDefault="00746CB4" w:rsidP="00D927C5">
            <w:pPr>
              <w:spacing w:line="240" w:lineRule="auto"/>
              <w:ind w:left="9" w:right="0"/>
              <w:jc w:val="both"/>
              <w:rPr>
                <w:sz w:val="20"/>
                <w:szCs w:val="20"/>
                <w:lang w:val="sr-Cyrl-CS"/>
              </w:rPr>
            </w:pPr>
            <w:r w:rsidRPr="00D927C5">
              <w:rPr>
                <w:sz w:val="20"/>
                <w:szCs w:val="20"/>
              </w:rPr>
              <w:t>Набавка се спроводи ради обављања редовних активности прописаних законом</w:t>
            </w:r>
            <w:r w:rsidR="00D927C5">
              <w:rPr>
                <w:sz w:val="20"/>
                <w:szCs w:val="20"/>
                <w:lang w:val="sr-Cyrl-RS"/>
              </w:rPr>
              <w:t>,</w:t>
            </w:r>
            <w:r w:rsidRPr="00D927C5">
              <w:rPr>
                <w:sz w:val="20"/>
                <w:szCs w:val="20"/>
                <w:lang w:val="sr-Cyrl-CS"/>
              </w:rPr>
              <w:t xml:space="preserve"> које подразумевају </w:t>
            </w:r>
            <w:r w:rsidR="00D927C5" w:rsidRPr="00D927C5">
              <w:rPr>
                <w:sz w:val="20"/>
                <w:szCs w:val="20"/>
                <w:lang w:val="sr-Cyrl-CS"/>
              </w:rPr>
              <w:t xml:space="preserve">комуникацију како запослених између себе, тако и сталну комуникацију запослених са стечајним управницима. </w:t>
            </w:r>
          </w:p>
          <w:p w:rsidR="00746CB4" w:rsidRDefault="00746CB4" w:rsidP="00D927C5">
            <w:pPr>
              <w:ind w:left="0" w:right="0"/>
              <w:jc w:val="both"/>
              <w:rPr>
                <w:lang w:val="sr-Cyrl-CS"/>
              </w:rPr>
            </w:pPr>
            <w:r w:rsidRPr="00D927C5">
              <w:rPr>
                <w:sz w:val="20"/>
                <w:szCs w:val="20"/>
              </w:rPr>
              <w:t xml:space="preserve">Процена вредности је утврђена на основу </w:t>
            </w:r>
            <w:r w:rsidR="00D927C5" w:rsidRPr="00D927C5">
              <w:rPr>
                <w:sz w:val="20"/>
                <w:szCs w:val="20"/>
                <w:lang w:val="sr-Cyrl-RS"/>
              </w:rPr>
              <w:t xml:space="preserve">броја систематизованих радних места у Агенцији, као и на основу </w:t>
            </w:r>
            <w:r w:rsidRPr="00D927C5">
              <w:rPr>
                <w:sz w:val="20"/>
                <w:szCs w:val="20"/>
              </w:rPr>
              <w:t>анализе</w:t>
            </w:r>
            <w:r w:rsidR="00D927C5" w:rsidRPr="00D927C5">
              <w:rPr>
                <w:sz w:val="20"/>
                <w:szCs w:val="20"/>
                <w:lang w:val="sr-Cyrl-RS"/>
              </w:rPr>
              <w:t xml:space="preserve"> утрошка импулса у претходне две године, те</w:t>
            </w:r>
            <w:r w:rsidRPr="00D927C5">
              <w:rPr>
                <w:sz w:val="20"/>
                <w:szCs w:val="20"/>
              </w:rPr>
              <w:t xml:space="preserve"> цена из уговора из претходнe 2 годин</w:t>
            </w:r>
            <w:r w:rsidR="00D927C5" w:rsidRPr="00D927C5">
              <w:rPr>
                <w:sz w:val="20"/>
                <w:szCs w:val="20"/>
                <w:lang w:val="sr-Cyrl-CS"/>
              </w:rPr>
              <w:t>е</w:t>
            </w:r>
            <w:r w:rsidRPr="00D927C5">
              <w:rPr>
                <w:sz w:val="20"/>
                <w:szCs w:val="20"/>
                <w:lang w:val="sr-Cyrl-CS"/>
              </w:rPr>
              <w:t>.</w:t>
            </w:r>
          </w:p>
        </w:tc>
      </w:tr>
      <w:tr w:rsidR="006C2001" w:rsidTr="009A74C0">
        <w:trPr>
          <w:trHeight w:val="1583"/>
        </w:trPr>
        <w:tc>
          <w:tcPr>
            <w:tcW w:w="445" w:type="dxa"/>
            <w:vMerge w:val="restart"/>
            <w:shd w:val="clear" w:color="auto" w:fill="auto"/>
            <w:vAlign w:val="center"/>
          </w:tcPr>
          <w:p w:rsidR="006C2001" w:rsidRDefault="006C2001" w:rsidP="00D927C5">
            <w:pPr>
              <w:ind w:left="0" w:right="-33"/>
              <w:jc w:val="center"/>
              <w:rPr>
                <w:lang w:val="sr-Cyrl-CS"/>
              </w:rPr>
            </w:pPr>
            <w:r>
              <w:rPr>
                <w:lang w:val="sr-Cyrl-CS"/>
              </w:rPr>
              <w:t>7</w:t>
            </w:r>
          </w:p>
        </w:tc>
        <w:tc>
          <w:tcPr>
            <w:tcW w:w="1980" w:type="dxa"/>
            <w:vMerge w:val="restart"/>
            <w:shd w:val="clear" w:color="auto" w:fill="auto"/>
            <w:vAlign w:val="center"/>
          </w:tcPr>
          <w:p w:rsidR="006C2001" w:rsidRDefault="006C2001" w:rsidP="00D927C5">
            <w:pPr>
              <w:ind w:left="0"/>
              <w:jc w:val="left"/>
              <w:rPr>
                <w:b/>
                <w:u w:val="single"/>
                <w:lang w:val="ru-RU"/>
              </w:rPr>
            </w:pPr>
            <w:r w:rsidRPr="000262D7">
              <w:rPr>
                <w:b/>
                <w:u w:val="single"/>
                <w:lang w:val="ru-RU"/>
              </w:rPr>
              <w:t>Одржавање рачунарског софтвера  ЕРС и РБМС</w:t>
            </w:r>
          </w:p>
          <w:p w:rsidR="006C2001" w:rsidRPr="00BB3D2C" w:rsidRDefault="006C2001" w:rsidP="00D927C5">
            <w:pPr>
              <w:rPr>
                <w:lang w:val="ru-RU"/>
              </w:rPr>
            </w:pPr>
          </w:p>
          <w:p w:rsidR="006C2001" w:rsidRDefault="006C2001" w:rsidP="00D927C5">
            <w:pPr>
              <w:rPr>
                <w:lang w:val="ru-RU"/>
              </w:rPr>
            </w:pPr>
          </w:p>
          <w:p w:rsidR="006C2001" w:rsidRPr="00BB3D2C" w:rsidRDefault="006C2001" w:rsidP="00D927C5">
            <w:pPr>
              <w:ind w:left="0"/>
              <w:jc w:val="left"/>
              <w:rPr>
                <w:b/>
                <w:lang w:val="ru-RU"/>
              </w:rPr>
            </w:pPr>
            <w:r w:rsidRPr="00BB3D2C">
              <w:rPr>
                <w:b/>
                <w:lang w:val="ru-RU"/>
              </w:rPr>
              <w:t xml:space="preserve">ОРН: </w:t>
            </w:r>
            <w:r>
              <w:t>72267100</w:t>
            </w:r>
          </w:p>
        </w:tc>
        <w:tc>
          <w:tcPr>
            <w:tcW w:w="1676" w:type="dxa"/>
            <w:vMerge w:val="restart"/>
            <w:shd w:val="clear" w:color="auto" w:fill="auto"/>
            <w:vAlign w:val="center"/>
          </w:tcPr>
          <w:p w:rsidR="00DA5BA0" w:rsidRDefault="00DA5BA0" w:rsidP="00D927C5">
            <w:pPr>
              <w:ind w:left="0" w:right="-34"/>
              <w:jc w:val="center"/>
              <w:rPr>
                <w:lang w:val="sr-Cyrl-RS"/>
              </w:rPr>
            </w:pPr>
          </w:p>
          <w:p w:rsidR="006C2001" w:rsidRPr="00A362A9" w:rsidRDefault="006C2001" w:rsidP="00D927C5">
            <w:pPr>
              <w:ind w:left="0" w:right="-34"/>
              <w:jc w:val="center"/>
              <w:rPr>
                <w:lang w:val="sr-Cyrl-RS"/>
              </w:rPr>
            </w:pPr>
            <w:r>
              <w:rPr>
                <w:lang w:val="sr-Cyrl-RS"/>
              </w:rPr>
              <w:t>4.458.334</w:t>
            </w:r>
          </w:p>
          <w:p w:rsidR="006C2001" w:rsidRPr="0036371A" w:rsidRDefault="006C2001" w:rsidP="00D927C5">
            <w:pPr>
              <w:ind w:left="0" w:right="0"/>
              <w:jc w:val="center"/>
              <w:rPr>
                <w:highlight w:val="yellow"/>
                <w:lang w:val="sr-Cyrl-CS"/>
              </w:rPr>
            </w:pPr>
          </w:p>
        </w:tc>
        <w:tc>
          <w:tcPr>
            <w:tcW w:w="1440" w:type="dxa"/>
            <w:vMerge w:val="restart"/>
            <w:shd w:val="clear" w:color="auto" w:fill="auto"/>
            <w:vAlign w:val="center"/>
          </w:tcPr>
          <w:p w:rsidR="006C2001" w:rsidRDefault="006C2001" w:rsidP="00D927C5">
            <w:pPr>
              <w:ind w:left="0" w:right="-34"/>
              <w:jc w:val="center"/>
              <w:rPr>
                <w:lang w:val="sr-Latn-CS"/>
              </w:rPr>
            </w:pPr>
          </w:p>
          <w:p w:rsidR="006C2001" w:rsidRDefault="006C2001" w:rsidP="009A74C0">
            <w:pPr>
              <w:ind w:left="0" w:right="-34"/>
              <w:jc w:val="both"/>
              <w:rPr>
                <w:lang w:val="sr-Cyrl-RS"/>
              </w:rPr>
            </w:pPr>
          </w:p>
          <w:p w:rsidR="006C2001" w:rsidRDefault="006C2001" w:rsidP="00D927C5">
            <w:pPr>
              <w:ind w:left="0" w:right="-34"/>
              <w:jc w:val="center"/>
              <w:rPr>
                <w:lang w:val="sr-Cyrl-RS"/>
              </w:rPr>
            </w:pPr>
            <w:r>
              <w:rPr>
                <w:lang w:val="sr-Cyrl-RS"/>
              </w:rPr>
              <w:t>4.458.334</w:t>
            </w:r>
          </w:p>
          <w:p w:rsidR="006C2001" w:rsidRDefault="006C2001" w:rsidP="00D927C5">
            <w:pPr>
              <w:ind w:left="0" w:right="-34"/>
              <w:jc w:val="center"/>
              <w:rPr>
                <w:lang w:val="sr-Cyrl-RS"/>
              </w:rPr>
            </w:pPr>
          </w:p>
          <w:p w:rsidR="006C2001" w:rsidRDefault="006C2001" w:rsidP="00D927C5">
            <w:pPr>
              <w:ind w:left="0" w:right="-34"/>
              <w:jc w:val="center"/>
              <w:rPr>
                <w:lang w:val="sr-Cyrl-RS"/>
              </w:rPr>
            </w:pPr>
          </w:p>
          <w:p w:rsidR="006C2001" w:rsidRDefault="006C2001" w:rsidP="00D927C5">
            <w:pPr>
              <w:ind w:left="0" w:right="-34"/>
              <w:jc w:val="center"/>
              <w:rPr>
                <w:lang w:val="sr-Latn-CS"/>
              </w:rPr>
            </w:pPr>
            <w:r w:rsidRPr="001575C3">
              <w:rPr>
                <w:lang w:val="sr-Latn-CS"/>
              </w:rPr>
              <w:lastRenderedPageBreak/>
              <w:t>5.350.000 са пдв</w:t>
            </w:r>
          </w:p>
          <w:p w:rsidR="006C2001" w:rsidRPr="00A362A9" w:rsidRDefault="006C2001" w:rsidP="00D927C5">
            <w:pPr>
              <w:ind w:left="0" w:right="-34"/>
              <w:jc w:val="center"/>
              <w:rPr>
                <w:lang w:val="sr-Cyrl-RS"/>
              </w:rPr>
            </w:pPr>
          </w:p>
          <w:p w:rsidR="006C2001" w:rsidRPr="0036371A" w:rsidRDefault="006C2001" w:rsidP="00D927C5">
            <w:pPr>
              <w:ind w:left="0" w:right="-34"/>
              <w:jc w:val="center"/>
              <w:rPr>
                <w:highlight w:val="yellow"/>
                <w:lang w:val="sr-Cyrl-CS"/>
              </w:rPr>
            </w:pPr>
          </w:p>
        </w:tc>
        <w:tc>
          <w:tcPr>
            <w:tcW w:w="1496" w:type="dxa"/>
            <w:shd w:val="clear" w:color="auto" w:fill="auto"/>
            <w:vAlign w:val="center"/>
          </w:tcPr>
          <w:p w:rsidR="006C2001" w:rsidRPr="003E5A10" w:rsidRDefault="006C2001" w:rsidP="00D927C5">
            <w:pPr>
              <w:ind w:left="0"/>
              <w:jc w:val="center"/>
              <w:rPr>
                <w:color w:val="000000"/>
                <w:lang w:val="sr-Cyrl-CS"/>
              </w:rPr>
            </w:pPr>
            <w:r w:rsidRPr="003E5A10">
              <w:rPr>
                <w:color w:val="000000"/>
                <w:lang w:val="sr-Cyrl-CS"/>
              </w:rPr>
              <w:lastRenderedPageBreak/>
              <w:t>2015.</w:t>
            </w:r>
          </w:p>
          <w:p w:rsidR="006C2001" w:rsidRPr="003E5A10" w:rsidRDefault="006C2001" w:rsidP="00D927C5">
            <w:pPr>
              <w:ind w:left="0"/>
              <w:jc w:val="center"/>
              <w:rPr>
                <w:color w:val="000000"/>
                <w:lang w:val="sr-Cyrl-CS"/>
              </w:rPr>
            </w:pPr>
            <w:r w:rsidRPr="003E5A10">
              <w:rPr>
                <w:color w:val="000000"/>
                <w:lang w:val="sr-Cyrl-CS"/>
              </w:rPr>
              <w:t>-</w:t>
            </w:r>
          </w:p>
          <w:p w:rsidR="006C2001" w:rsidRPr="0036371A" w:rsidRDefault="006C2001" w:rsidP="00D927C5">
            <w:pPr>
              <w:ind w:left="0"/>
              <w:jc w:val="center"/>
              <w:rPr>
                <w:color w:val="000000"/>
                <w:highlight w:val="yellow"/>
                <w:lang w:val="sr-Latn-CS"/>
              </w:rPr>
            </w:pPr>
            <w:r w:rsidRPr="003E5A10">
              <w:rPr>
                <w:color w:val="000000"/>
                <w:lang w:val="sr-Latn-CS"/>
              </w:rPr>
              <w:t>2</w:t>
            </w:r>
            <w:r w:rsidRPr="003E5A10">
              <w:rPr>
                <w:color w:val="000000"/>
                <w:lang w:val="sr-Cyrl-CS"/>
              </w:rPr>
              <w:t>.</w:t>
            </w:r>
            <w:r w:rsidRPr="003E5A10">
              <w:rPr>
                <w:color w:val="000000"/>
                <w:lang w:val="sr-Latn-CS"/>
              </w:rPr>
              <w:t>972.223</w:t>
            </w:r>
          </w:p>
        </w:tc>
        <w:tc>
          <w:tcPr>
            <w:tcW w:w="1928" w:type="dxa"/>
            <w:vMerge w:val="restart"/>
            <w:shd w:val="clear" w:color="auto" w:fill="auto"/>
            <w:vAlign w:val="center"/>
          </w:tcPr>
          <w:p w:rsidR="006C2001" w:rsidRPr="0036371A" w:rsidRDefault="006C2001" w:rsidP="00D927C5">
            <w:pPr>
              <w:jc w:val="center"/>
              <w:rPr>
                <w:lang w:val="sr-Cyrl-CS"/>
              </w:rPr>
            </w:pPr>
            <w:r>
              <w:rPr>
                <w:lang w:val="sr-Latn-CS"/>
              </w:rPr>
              <w:t>O</w:t>
            </w:r>
            <w:r>
              <w:rPr>
                <w:lang w:val="sr-Cyrl-CS"/>
              </w:rPr>
              <w:t>творени поступак</w:t>
            </w:r>
          </w:p>
        </w:tc>
        <w:tc>
          <w:tcPr>
            <w:tcW w:w="1325" w:type="dxa"/>
            <w:vMerge w:val="restart"/>
            <w:shd w:val="clear" w:color="auto" w:fill="auto"/>
            <w:vAlign w:val="center"/>
          </w:tcPr>
          <w:p w:rsidR="006C2001" w:rsidRPr="00176E0F" w:rsidRDefault="006C2001" w:rsidP="00D927C5">
            <w:pPr>
              <w:ind w:left="-101" w:right="-41"/>
              <w:jc w:val="center"/>
              <w:rPr>
                <w:lang w:val="sr-Cyrl-CS"/>
              </w:rPr>
            </w:pPr>
            <w:r>
              <w:rPr>
                <w:lang w:val="sr-Cyrl-CS"/>
              </w:rPr>
              <w:t>Март 201</w:t>
            </w:r>
            <w:r>
              <w:rPr>
                <w:lang w:val="sr-Latn-CS"/>
              </w:rPr>
              <w:t>5</w:t>
            </w:r>
            <w:r w:rsidRPr="00176E0F">
              <w:rPr>
                <w:lang w:val="sr-Cyrl-CS"/>
              </w:rPr>
              <w:t>. године</w:t>
            </w:r>
          </w:p>
        </w:tc>
        <w:tc>
          <w:tcPr>
            <w:tcW w:w="1367" w:type="dxa"/>
            <w:vMerge w:val="restart"/>
            <w:shd w:val="clear" w:color="auto" w:fill="auto"/>
            <w:vAlign w:val="center"/>
          </w:tcPr>
          <w:p w:rsidR="006C2001" w:rsidRPr="00176E0F" w:rsidRDefault="006C2001" w:rsidP="00D927C5">
            <w:pPr>
              <w:ind w:left="-33" w:right="-79"/>
              <w:jc w:val="center"/>
              <w:rPr>
                <w:lang w:val="sr-Cyrl-BA"/>
              </w:rPr>
            </w:pPr>
            <w:r>
              <w:rPr>
                <w:lang w:val="sr-Cyrl-BA"/>
              </w:rPr>
              <w:t>Мај 201</w:t>
            </w:r>
            <w:r>
              <w:rPr>
                <w:lang w:val="sr-Latn-CS"/>
              </w:rPr>
              <w:t>5</w:t>
            </w:r>
            <w:r w:rsidRPr="00176E0F">
              <w:rPr>
                <w:lang w:val="sr-Cyrl-BA"/>
              </w:rPr>
              <w:t>. године</w:t>
            </w:r>
          </w:p>
        </w:tc>
        <w:tc>
          <w:tcPr>
            <w:tcW w:w="1691" w:type="dxa"/>
            <w:vMerge w:val="restart"/>
            <w:shd w:val="clear" w:color="auto" w:fill="auto"/>
            <w:vAlign w:val="center"/>
          </w:tcPr>
          <w:p w:rsidR="006C2001" w:rsidRPr="00176E0F" w:rsidRDefault="006C2001" w:rsidP="00D927C5">
            <w:pPr>
              <w:jc w:val="center"/>
              <w:rPr>
                <w:lang w:val="sr-Cyrl-CS"/>
              </w:rPr>
            </w:pPr>
            <w:r w:rsidRPr="00176E0F">
              <w:rPr>
                <w:lang w:val="sr-Cyrl-CS"/>
              </w:rPr>
              <w:t>550700</w:t>
            </w:r>
          </w:p>
          <w:p w:rsidR="006C2001" w:rsidRPr="00176E0F" w:rsidRDefault="006C2001" w:rsidP="00D927C5">
            <w:pPr>
              <w:jc w:val="center"/>
              <w:rPr>
                <w:lang w:val="sr-Cyrl-CS"/>
              </w:rPr>
            </w:pPr>
            <w:r w:rsidRPr="00176E0F">
              <w:rPr>
                <w:lang w:val="sr-Cyrl-CS"/>
              </w:rPr>
              <w:t xml:space="preserve">- услуге за  измене које се врше на постојећим </w:t>
            </w:r>
            <w:r w:rsidRPr="00176E0F">
              <w:rPr>
                <w:lang w:val="sr-Cyrl-CS"/>
              </w:rPr>
              <w:lastRenderedPageBreak/>
              <w:t>програмима за рачунаре</w:t>
            </w:r>
          </w:p>
        </w:tc>
        <w:tc>
          <w:tcPr>
            <w:tcW w:w="1293" w:type="dxa"/>
            <w:vMerge w:val="restart"/>
            <w:shd w:val="clear" w:color="auto" w:fill="auto"/>
            <w:vAlign w:val="center"/>
          </w:tcPr>
          <w:p w:rsidR="006C2001" w:rsidRPr="0036371A" w:rsidRDefault="006C2001" w:rsidP="00D927C5">
            <w:pPr>
              <w:ind w:left="-51" w:right="-109"/>
              <w:jc w:val="center"/>
              <w:rPr>
                <w:lang w:val="sr-Latn-CS"/>
              </w:rPr>
            </w:pPr>
            <w:r>
              <w:rPr>
                <w:lang w:val="sr-Latn-CS"/>
              </w:rPr>
              <w:lastRenderedPageBreak/>
              <w:t>8.730.000</w:t>
            </w:r>
          </w:p>
        </w:tc>
        <w:tc>
          <w:tcPr>
            <w:tcW w:w="1284" w:type="dxa"/>
            <w:vMerge w:val="restart"/>
            <w:shd w:val="clear" w:color="auto" w:fill="auto"/>
            <w:vAlign w:val="center"/>
          </w:tcPr>
          <w:p w:rsidR="006C2001" w:rsidRPr="00176E0F" w:rsidRDefault="006C2001" w:rsidP="00D927C5">
            <w:pPr>
              <w:ind w:left="-107" w:right="0"/>
              <w:jc w:val="center"/>
              <w:rPr>
                <w:lang w:val="sr-Cyrl-BA"/>
              </w:rPr>
            </w:pPr>
            <w:r>
              <w:rPr>
                <w:lang w:val="sr-Cyrl-BA"/>
              </w:rPr>
              <w:t>Мај 201</w:t>
            </w:r>
            <w:r>
              <w:rPr>
                <w:lang w:val="sr-Latn-CS"/>
              </w:rPr>
              <w:t>5</w:t>
            </w:r>
            <w:r>
              <w:rPr>
                <w:lang w:val="sr-Cyrl-BA"/>
              </w:rPr>
              <w:t>-април 201</w:t>
            </w:r>
            <w:r>
              <w:rPr>
                <w:lang w:val="sr-Latn-CS"/>
              </w:rPr>
              <w:t>6</w:t>
            </w:r>
            <w:r>
              <w:rPr>
                <w:lang w:val="sr-Cyrl-BA"/>
              </w:rPr>
              <w:t xml:space="preserve">. </w:t>
            </w:r>
          </w:p>
        </w:tc>
      </w:tr>
      <w:tr w:rsidR="006C2001" w:rsidTr="009A74C0">
        <w:trPr>
          <w:trHeight w:val="1582"/>
        </w:trPr>
        <w:tc>
          <w:tcPr>
            <w:tcW w:w="445" w:type="dxa"/>
            <w:vMerge/>
            <w:shd w:val="clear" w:color="auto" w:fill="auto"/>
            <w:vAlign w:val="center"/>
          </w:tcPr>
          <w:p w:rsidR="006C2001" w:rsidRDefault="006C2001" w:rsidP="00D927C5">
            <w:pPr>
              <w:ind w:left="0" w:right="-33"/>
              <w:jc w:val="center"/>
              <w:rPr>
                <w:lang w:val="sr-Cyrl-CS"/>
              </w:rPr>
            </w:pPr>
          </w:p>
        </w:tc>
        <w:tc>
          <w:tcPr>
            <w:tcW w:w="1980" w:type="dxa"/>
            <w:vMerge/>
            <w:shd w:val="clear" w:color="auto" w:fill="auto"/>
            <w:vAlign w:val="center"/>
          </w:tcPr>
          <w:p w:rsidR="006C2001" w:rsidRPr="000262D7" w:rsidRDefault="006C2001" w:rsidP="00D927C5">
            <w:pPr>
              <w:ind w:left="0"/>
              <w:jc w:val="left"/>
              <w:rPr>
                <w:b/>
                <w:u w:val="single"/>
                <w:lang w:val="ru-RU"/>
              </w:rPr>
            </w:pPr>
          </w:p>
        </w:tc>
        <w:tc>
          <w:tcPr>
            <w:tcW w:w="1676" w:type="dxa"/>
            <w:vMerge/>
            <w:shd w:val="clear" w:color="auto" w:fill="auto"/>
            <w:vAlign w:val="center"/>
          </w:tcPr>
          <w:p w:rsidR="006C2001" w:rsidRDefault="006C2001" w:rsidP="00D927C5">
            <w:pPr>
              <w:ind w:left="0" w:right="-34"/>
              <w:jc w:val="center"/>
              <w:rPr>
                <w:lang w:val="sr-Cyrl-RS"/>
              </w:rPr>
            </w:pPr>
          </w:p>
        </w:tc>
        <w:tc>
          <w:tcPr>
            <w:tcW w:w="1440" w:type="dxa"/>
            <w:vMerge/>
            <w:shd w:val="clear" w:color="auto" w:fill="auto"/>
            <w:vAlign w:val="center"/>
          </w:tcPr>
          <w:p w:rsidR="006C2001" w:rsidRDefault="006C2001" w:rsidP="00D927C5">
            <w:pPr>
              <w:ind w:left="0" w:right="-34"/>
              <w:jc w:val="center"/>
              <w:rPr>
                <w:lang w:val="sr-Latn-CS"/>
              </w:rPr>
            </w:pPr>
          </w:p>
        </w:tc>
        <w:tc>
          <w:tcPr>
            <w:tcW w:w="1496" w:type="dxa"/>
            <w:shd w:val="clear" w:color="auto" w:fill="auto"/>
            <w:vAlign w:val="center"/>
          </w:tcPr>
          <w:p w:rsidR="006C2001" w:rsidRPr="003E5A10" w:rsidRDefault="006C2001" w:rsidP="006C2001">
            <w:pPr>
              <w:ind w:left="0"/>
              <w:jc w:val="center"/>
              <w:rPr>
                <w:color w:val="000000"/>
                <w:lang w:val="sr-Cyrl-CS"/>
              </w:rPr>
            </w:pPr>
            <w:r w:rsidRPr="003E5A10">
              <w:rPr>
                <w:color w:val="000000"/>
                <w:lang w:val="sr-Cyrl-CS"/>
              </w:rPr>
              <w:t>2016.</w:t>
            </w:r>
          </w:p>
          <w:p w:rsidR="006C2001" w:rsidRPr="003E5A10" w:rsidRDefault="006C2001" w:rsidP="006C2001">
            <w:pPr>
              <w:ind w:left="0"/>
              <w:jc w:val="center"/>
              <w:rPr>
                <w:color w:val="000000"/>
                <w:lang w:val="sr-Cyrl-CS"/>
              </w:rPr>
            </w:pPr>
            <w:r w:rsidRPr="003E5A10">
              <w:rPr>
                <w:color w:val="000000"/>
                <w:lang w:val="sr-Cyrl-CS"/>
              </w:rPr>
              <w:t>-</w:t>
            </w:r>
          </w:p>
          <w:p w:rsidR="006C2001" w:rsidRPr="003E5A10" w:rsidRDefault="006C2001" w:rsidP="006C2001">
            <w:pPr>
              <w:ind w:left="0" w:right="35"/>
              <w:jc w:val="center"/>
              <w:rPr>
                <w:color w:val="000000"/>
                <w:lang w:val="sr-Cyrl-CS"/>
              </w:rPr>
            </w:pPr>
            <w:r w:rsidRPr="003E5A10">
              <w:rPr>
                <w:color w:val="000000"/>
                <w:lang w:val="sr-Cyrl-CS"/>
              </w:rPr>
              <w:t>1.486.111</w:t>
            </w:r>
          </w:p>
          <w:p w:rsidR="006C2001" w:rsidRPr="003E5A10" w:rsidRDefault="006C2001" w:rsidP="00D927C5">
            <w:pPr>
              <w:ind w:left="0"/>
              <w:jc w:val="center"/>
              <w:rPr>
                <w:color w:val="000000"/>
                <w:lang w:val="sr-Cyrl-CS"/>
              </w:rPr>
            </w:pPr>
          </w:p>
        </w:tc>
        <w:tc>
          <w:tcPr>
            <w:tcW w:w="1928" w:type="dxa"/>
            <w:vMerge/>
            <w:shd w:val="clear" w:color="auto" w:fill="auto"/>
            <w:vAlign w:val="center"/>
          </w:tcPr>
          <w:p w:rsidR="006C2001" w:rsidRDefault="006C2001" w:rsidP="00D927C5">
            <w:pPr>
              <w:jc w:val="center"/>
              <w:rPr>
                <w:lang w:val="sr-Latn-CS"/>
              </w:rPr>
            </w:pPr>
          </w:p>
        </w:tc>
        <w:tc>
          <w:tcPr>
            <w:tcW w:w="1325" w:type="dxa"/>
            <w:vMerge/>
            <w:shd w:val="clear" w:color="auto" w:fill="auto"/>
            <w:vAlign w:val="center"/>
          </w:tcPr>
          <w:p w:rsidR="006C2001" w:rsidRDefault="006C2001" w:rsidP="00D927C5">
            <w:pPr>
              <w:ind w:left="-101" w:right="-41"/>
              <w:jc w:val="center"/>
              <w:rPr>
                <w:lang w:val="sr-Cyrl-CS"/>
              </w:rPr>
            </w:pPr>
          </w:p>
        </w:tc>
        <w:tc>
          <w:tcPr>
            <w:tcW w:w="1367" w:type="dxa"/>
            <w:vMerge/>
            <w:shd w:val="clear" w:color="auto" w:fill="auto"/>
            <w:vAlign w:val="center"/>
          </w:tcPr>
          <w:p w:rsidR="006C2001" w:rsidRDefault="006C2001" w:rsidP="00D927C5">
            <w:pPr>
              <w:ind w:left="-33" w:right="-79"/>
              <w:jc w:val="center"/>
              <w:rPr>
                <w:lang w:val="sr-Cyrl-BA"/>
              </w:rPr>
            </w:pPr>
          </w:p>
        </w:tc>
        <w:tc>
          <w:tcPr>
            <w:tcW w:w="1691" w:type="dxa"/>
            <w:vMerge/>
            <w:shd w:val="clear" w:color="auto" w:fill="auto"/>
            <w:vAlign w:val="center"/>
          </w:tcPr>
          <w:p w:rsidR="006C2001" w:rsidRPr="00176E0F" w:rsidRDefault="006C2001" w:rsidP="00D927C5">
            <w:pPr>
              <w:jc w:val="center"/>
              <w:rPr>
                <w:lang w:val="sr-Cyrl-CS"/>
              </w:rPr>
            </w:pPr>
          </w:p>
        </w:tc>
        <w:tc>
          <w:tcPr>
            <w:tcW w:w="1293" w:type="dxa"/>
            <w:vMerge/>
            <w:shd w:val="clear" w:color="auto" w:fill="auto"/>
            <w:vAlign w:val="center"/>
          </w:tcPr>
          <w:p w:rsidR="006C2001" w:rsidRDefault="006C2001" w:rsidP="00D927C5">
            <w:pPr>
              <w:ind w:left="-51" w:right="-109"/>
              <w:jc w:val="center"/>
              <w:rPr>
                <w:lang w:val="sr-Latn-CS"/>
              </w:rPr>
            </w:pPr>
          </w:p>
        </w:tc>
        <w:tc>
          <w:tcPr>
            <w:tcW w:w="1284" w:type="dxa"/>
            <w:vMerge/>
            <w:shd w:val="clear" w:color="auto" w:fill="auto"/>
            <w:vAlign w:val="center"/>
          </w:tcPr>
          <w:p w:rsidR="006C2001" w:rsidRDefault="006C2001" w:rsidP="00D927C5">
            <w:pPr>
              <w:ind w:left="-107" w:right="0"/>
              <w:jc w:val="center"/>
              <w:rPr>
                <w:lang w:val="sr-Cyrl-BA"/>
              </w:rPr>
            </w:pPr>
          </w:p>
        </w:tc>
      </w:tr>
      <w:tr w:rsidR="006C2001" w:rsidTr="009A74C0">
        <w:trPr>
          <w:trHeight w:val="706"/>
        </w:trPr>
        <w:tc>
          <w:tcPr>
            <w:tcW w:w="445" w:type="dxa"/>
            <w:shd w:val="clear" w:color="auto" w:fill="auto"/>
            <w:vAlign w:val="center"/>
          </w:tcPr>
          <w:p w:rsidR="006C2001" w:rsidRDefault="006C2001" w:rsidP="00E44D6E">
            <w:pPr>
              <w:ind w:left="0" w:right="-33"/>
              <w:jc w:val="center"/>
              <w:rPr>
                <w:lang w:val="sr-Cyrl-CS"/>
              </w:rPr>
            </w:pPr>
          </w:p>
        </w:tc>
        <w:tc>
          <w:tcPr>
            <w:tcW w:w="15480" w:type="dxa"/>
            <w:gridSpan w:val="10"/>
            <w:tcBorders>
              <w:top w:val="single" w:sz="4" w:space="0" w:color="auto"/>
            </w:tcBorders>
            <w:shd w:val="clear" w:color="auto" w:fill="auto"/>
            <w:vAlign w:val="center"/>
          </w:tcPr>
          <w:p w:rsidR="006C2001" w:rsidRDefault="006C2001" w:rsidP="00D927C5">
            <w:pPr>
              <w:ind w:left="0"/>
              <w:jc w:val="both"/>
              <w:rPr>
                <w:sz w:val="20"/>
                <w:szCs w:val="20"/>
                <w:lang w:val="sr-Latn-CS"/>
              </w:rPr>
            </w:pPr>
            <w:r w:rsidRPr="00B876B2">
              <w:rPr>
                <w:sz w:val="20"/>
                <w:szCs w:val="20"/>
              </w:rPr>
              <w:t>Разлог и оправданoст набавке; начин утврђивања процењене вредности:</w:t>
            </w:r>
          </w:p>
          <w:p w:rsidR="006C2001" w:rsidRDefault="006C2001" w:rsidP="00D927C5">
            <w:pPr>
              <w:ind w:left="0"/>
              <w:jc w:val="both"/>
              <w:rPr>
                <w:sz w:val="20"/>
                <w:szCs w:val="20"/>
                <w:lang w:val="sr-Cyrl-CS"/>
              </w:rPr>
            </w:pPr>
            <w:r w:rsidRPr="002A6A33">
              <w:rPr>
                <w:sz w:val="20"/>
                <w:szCs w:val="20"/>
              </w:rPr>
              <w:t xml:space="preserve">Набавка се спроводи ради обављања редовних активности </w:t>
            </w:r>
            <w:r>
              <w:rPr>
                <w:sz w:val="20"/>
                <w:szCs w:val="20"/>
                <w:lang w:val="sr-Cyrl-CS"/>
              </w:rPr>
              <w:t xml:space="preserve">АЛСУ </w:t>
            </w:r>
            <w:r w:rsidRPr="002A6A33">
              <w:rPr>
                <w:sz w:val="20"/>
                <w:szCs w:val="20"/>
              </w:rPr>
              <w:t>прописаних законом</w:t>
            </w:r>
            <w:r>
              <w:rPr>
                <w:sz w:val="20"/>
                <w:szCs w:val="20"/>
                <w:lang w:val="sr-Cyrl-CS"/>
              </w:rPr>
              <w:t xml:space="preserve">. </w:t>
            </w:r>
          </w:p>
          <w:p w:rsidR="006C2001" w:rsidRDefault="006C2001" w:rsidP="00D927C5">
            <w:pPr>
              <w:ind w:left="0"/>
              <w:jc w:val="both"/>
              <w:rPr>
                <w:sz w:val="20"/>
                <w:szCs w:val="20"/>
                <w:lang w:val="sr-Cyrl-CS"/>
              </w:rPr>
            </w:pPr>
            <w:r w:rsidRPr="00B876B2">
              <w:rPr>
                <w:sz w:val="20"/>
                <w:szCs w:val="20"/>
                <w:lang w:val="sr-Cyrl-CS"/>
              </w:rPr>
              <w:t>Агенција за л</w:t>
            </w:r>
            <w:r>
              <w:rPr>
                <w:sz w:val="20"/>
                <w:szCs w:val="20"/>
                <w:lang w:val="sr-Cyrl-CS"/>
              </w:rPr>
              <w:t xml:space="preserve">иценцирање стечајних управника </w:t>
            </w:r>
            <w:r w:rsidRPr="00B876B2">
              <w:rPr>
                <w:sz w:val="20"/>
                <w:szCs w:val="20"/>
                <w:lang w:val="sr-Cyrl-CS"/>
              </w:rPr>
              <w:t xml:space="preserve">добила </w:t>
            </w:r>
            <w:r>
              <w:rPr>
                <w:sz w:val="20"/>
                <w:szCs w:val="20"/>
                <w:lang w:val="sr-Cyrl-CS"/>
              </w:rPr>
              <w:t xml:space="preserve">је </w:t>
            </w:r>
            <w:r w:rsidRPr="00B876B2">
              <w:rPr>
                <w:sz w:val="20"/>
                <w:szCs w:val="20"/>
                <w:lang w:val="sr-Cyrl-CS"/>
              </w:rPr>
              <w:t xml:space="preserve">на трајно коришћење </w:t>
            </w:r>
            <w:r>
              <w:rPr>
                <w:sz w:val="20"/>
                <w:szCs w:val="20"/>
                <w:lang w:val="sr-Cyrl-CS"/>
              </w:rPr>
              <w:t>рачунарски софтвер</w:t>
            </w:r>
            <w:r w:rsidRPr="00B876B2">
              <w:rPr>
                <w:sz w:val="20"/>
                <w:szCs w:val="20"/>
                <w:lang w:val="sr-Cyrl-CS"/>
              </w:rPr>
              <w:t xml:space="preserve"> за Систем за аутоматизовано вођење стечајева и електронско извештавање (ЕРС) и Систем з</w:t>
            </w:r>
            <w:r>
              <w:rPr>
                <w:sz w:val="20"/>
                <w:szCs w:val="20"/>
                <w:lang w:val="sr-Cyrl-CS"/>
              </w:rPr>
              <w:t xml:space="preserve">а процену ризика (РБМС) </w:t>
            </w:r>
            <w:r w:rsidRPr="00B876B2">
              <w:rPr>
                <w:sz w:val="20"/>
                <w:szCs w:val="20"/>
                <w:lang w:val="sr-Cyrl-CS"/>
              </w:rPr>
              <w:t>од Америчке агенције за међународни развој (УСАИДа) у оквиру Пројекта за реформу стечајног и извршног поступка - БЕС Пројек</w:t>
            </w:r>
            <w:r>
              <w:rPr>
                <w:sz w:val="20"/>
                <w:szCs w:val="20"/>
                <w:lang w:val="sr-Cyrl-CS"/>
              </w:rPr>
              <w:t xml:space="preserve">та. </w:t>
            </w:r>
            <w:r w:rsidRPr="00B876B2">
              <w:rPr>
                <w:sz w:val="20"/>
                <w:szCs w:val="20"/>
                <w:lang w:val="sr-Cyrl-CS"/>
              </w:rPr>
              <w:t xml:space="preserve">Прихватањем овог софтвера, Агенција се обавезала на њихово правилно коришћење и одржавање. У конкретном случају ради се о два врло сложена, раздвојена софтверска система која међусобно комуницирају путем порука и преко интерно развијеног Медијатор модула са </w:t>
            </w:r>
            <w:r>
              <w:rPr>
                <w:sz w:val="20"/>
                <w:szCs w:val="20"/>
                <w:lang w:val="sr-Cyrl-CS"/>
              </w:rPr>
              <w:t>комплексним техничким захтевима</w:t>
            </w:r>
            <w:r w:rsidRPr="00B876B2">
              <w:rPr>
                <w:sz w:val="20"/>
                <w:szCs w:val="20"/>
                <w:lang w:val="sr-Cyrl-CS"/>
              </w:rPr>
              <w:t xml:space="preserve">, заснованим на </w:t>
            </w:r>
            <w:r w:rsidRPr="00B876B2">
              <w:rPr>
                <w:sz w:val="20"/>
                <w:szCs w:val="20"/>
                <w:lang w:val="sr-Latn-CS"/>
              </w:rPr>
              <w:t xml:space="preserve">Open Source </w:t>
            </w:r>
            <w:r w:rsidRPr="00B876B2">
              <w:rPr>
                <w:sz w:val="20"/>
                <w:szCs w:val="20"/>
                <w:lang w:val="sr-Cyrl-CS"/>
              </w:rPr>
              <w:t>технологијама и добром познавању стечајне проблематике.</w:t>
            </w:r>
            <w:r w:rsidRPr="00B876B2">
              <w:rPr>
                <w:sz w:val="20"/>
                <w:szCs w:val="20"/>
                <w:lang w:val="sr-Latn-CS"/>
              </w:rPr>
              <w:t xml:space="preserve"> </w:t>
            </w:r>
            <w:r w:rsidRPr="00B876B2">
              <w:rPr>
                <w:sz w:val="20"/>
                <w:szCs w:val="20"/>
                <w:lang w:val="sr-Cyrl-CS"/>
              </w:rPr>
              <w:t>ЕРС систем користе стечајни управници</w:t>
            </w:r>
            <w:r>
              <w:rPr>
                <w:sz w:val="20"/>
                <w:szCs w:val="20"/>
                <w:lang w:val="sr-Cyrl-CS"/>
              </w:rPr>
              <w:t xml:space="preserve"> </w:t>
            </w:r>
            <w:r w:rsidRPr="00B876B2">
              <w:rPr>
                <w:sz w:val="20"/>
                <w:szCs w:val="20"/>
                <w:lang w:val="sr-Cyrl-CS"/>
              </w:rPr>
              <w:t xml:space="preserve">и он аутоматизује кључне пословне процесе лиценцираних стечајних управника и омогућава да се на крају извештајног периода изврши аутоматско креирање потребне документације, док РБМС систем користе супервизори АЛСУ у детектовању потенцијалних неправилности у раду стечајних управника. </w:t>
            </w:r>
          </w:p>
          <w:p w:rsidR="006C2001" w:rsidRDefault="006C2001" w:rsidP="00D927C5">
            <w:pPr>
              <w:ind w:left="0" w:right="0"/>
              <w:jc w:val="both"/>
              <w:rPr>
                <w:lang w:val="sr-Cyrl-CS"/>
              </w:rPr>
            </w:pPr>
            <w:r w:rsidRPr="00B876B2">
              <w:rPr>
                <w:sz w:val="20"/>
                <w:szCs w:val="20"/>
              </w:rPr>
              <w:t>Процена вредности је утврђена на основу анализе цена из уговора из претходнe 3 годин</w:t>
            </w:r>
            <w:r w:rsidRPr="00B876B2">
              <w:rPr>
                <w:sz w:val="20"/>
                <w:szCs w:val="20"/>
                <w:lang w:val="sr-Cyrl-CS"/>
              </w:rPr>
              <w:t>е као и упоредном ценом сличних  услуга на тржишту до којих се дошло путем телефонских контаката са правним лицима који се баве сличном делатношћу.</w:t>
            </w:r>
          </w:p>
        </w:tc>
      </w:tr>
      <w:tr w:rsidR="001B3366" w:rsidTr="009A74C0">
        <w:trPr>
          <w:trHeight w:val="706"/>
        </w:trPr>
        <w:tc>
          <w:tcPr>
            <w:tcW w:w="445" w:type="dxa"/>
            <w:vMerge w:val="restart"/>
            <w:shd w:val="clear" w:color="auto" w:fill="auto"/>
            <w:vAlign w:val="center"/>
          </w:tcPr>
          <w:p w:rsidR="001B3366" w:rsidRDefault="006C2001" w:rsidP="00E44D6E">
            <w:pPr>
              <w:ind w:left="0" w:right="-33"/>
              <w:jc w:val="center"/>
              <w:rPr>
                <w:lang w:val="sr-Cyrl-CS"/>
              </w:rPr>
            </w:pPr>
            <w:r>
              <w:rPr>
                <w:lang w:val="sr-Cyrl-CS"/>
              </w:rPr>
              <w:t>8</w:t>
            </w:r>
          </w:p>
        </w:tc>
        <w:tc>
          <w:tcPr>
            <w:tcW w:w="1980" w:type="dxa"/>
            <w:vMerge w:val="restart"/>
            <w:tcBorders>
              <w:top w:val="single" w:sz="4" w:space="0" w:color="auto"/>
            </w:tcBorders>
            <w:shd w:val="clear" w:color="auto" w:fill="auto"/>
            <w:vAlign w:val="center"/>
          </w:tcPr>
          <w:p w:rsidR="001B3366" w:rsidRDefault="001B3366" w:rsidP="004A7822">
            <w:pPr>
              <w:ind w:left="0"/>
              <w:jc w:val="left"/>
              <w:rPr>
                <w:b/>
                <w:u w:val="single"/>
                <w:lang w:val="sr-Cyrl-CS"/>
              </w:rPr>
            </w:pPr>
            <w:r w:rsidRPr="000262D7">
              <w:rPr>
                <w:b/>
                <w:u w:val="single"/>
                <w:lang w:val="sr-Latn-CS"/>
              </w:rPr>
              <w:t xml:space="preserve">Редовно месечно одржавање </w:t>
            </w:r>
            <w:r w:rsidRPr="000262D7">
              <w:rPr>
                <w:b/>
                <w:u w:val="single"/>
                <w:lang w:val="sr-Cyrl-CS"/>
              </w:rPr>
              <w:t xml:space="preserve"> хигијене пословног простора</w:t>
            </w:r>
          </w:p>
          <w:p w:rsidR="004A7822" w:rsidRDefault="004A7822" w:rsidP="004A7822">
            <w:pPr>
              <w:ind w:left="0"/>
              <w:jc w:val="left"/>
              <w:rPr>
                <w:b/>
                <w:u w:val="single"/>
                <w:lang w:val="sr-Cyrl-CS"/>
              </w:rPr>
            </w:pPr>
          </w:p>
          <w:p w:rsidR="004A7822" w:rsidRPr="004A7822" w:rsidRDefault="004A7822" w:rsidP="004A7822">
            <w:pPr>
              <w:ind w:left="0"/>
              <w:jc w:val="left"/>
              <w:rPr>
                <w:b/>
                <w:lang w:val="sr-Cyrl-CS"/>
              </w:rPr>
            </w:pPr>
            <w:r w:rsidRPr="004A7822">
              <w:rPr>
                <w:b/>
                <w:lang w:val="sr-Cyrl-CS"/>
              </w:rPr>
              <w:t xml:space="preserve">ОРН: </w:t>
            </w:r>
            <w:r>
              <w:t>85142300</w:t>
            </w:r>
          </w:p>
        </w:tc>
        <w:tc>
          <w:tcPr>
            <w:tcW w:w="1676" w:type="dxa"/>
            <w:vMerge w:val="restart"/>
            <w:tcBorders>
              <w:top w:val="single" w:sz="4" w:space="0" w:color="auto"/>
            </w:tcBorders>
            <w:shd w:val="clear" w:color="auto" w:fill="auto"/>
            <w:vAlign w:val="center"/>
          </w:tcPr>
          <w:p w:rsidR="001B3366" w:rsidRPr="00777096" w:rsidRDefault="00777096" w:rsidP="00E44D6E">
            <w:pPr>
              <w:ind w:left="0" w:right="0"/>
              <w:jc w:val="center"/>
              <w:rPr>
                <w:lang w:val="sr-Cyrl-CS"/>
              </w:rPr>
            </w:pPr>
            <w:r w:rsidRPr="00777096">
              <w:rPr>
                <w:lang w:val="sr-Cyrl-CS"/>
              </w:rPr>
              <w:t>666.667</w:t>
            </w:r>
          </w:p>
        </w:tc>
        <w:tc>
          <w:tcPr>
            <w:tcW w:w="1440" w:type="dxa"/>
            <w:vMerge w:val="restart"/>
            <w:tcBorders>
              <w:top w:val="single" w:sz="4" w:space="0" w:color="auto"/>
            </w:tcBorders>
            <w:shd w:val="clear" w:color="auto" w:fill="auto"/>
            <w:vAlign w:val="center"/>
          </w:tcPr>
          <w:p w:rsidR="001B3366" w:rsidRPr="00777096" w:rsidRDefault="00777096" w:rsidP="00E44D6E">
            <w:pPr>
              <w:ind w:left="0" w:right="-34"/>
              <w:jc w:val="center"/>
              <w:rPr>
                <w:lang w:val="sr-Cyrl-CS"/>
              </w:rPr>
            </w:pPr>
            <w:r w:rsidRPr="00777096">
              <w:rPr>
                <w:lang w:val="sr-Cyrl-CS"/>
              </w:rPr>
              <w:t>666.667</w:t>
            </w:r>
          </w:p>
        </w:tc>
        <w:tc>
          <w:tcPr>
            <w:tcW w:w="1496" w:type="dxa"/>
            <w:tcBorders>
              <w:top w:val="single" w:sz="4" w:space="0" w:color="auto"/>
            </w:tcBorders>
            <w:shd w:val="clear" w:color="auto" w:fill="auto"/>
            <w:vAlign w:val="center"/>
          </w:tcPr>
          <w:p w:rsidR="001B3366" w:rsidRPr="00DE723C" w:rsidRDefault="00DE723C" w:rsidP="00E44D6E">
            <w:pPr>
              <w:ind w:left="0"/>
              <w:jc w:val="center"/>
              <w:rPr>
                <w:color w:val="000000"/>
                <w:lang w:val="sr-Cyrl-CS"/>
              </w:rPr>
            </w:pPr>
            <w:r w:rsidRPr="00DE723C">
              <w:rPr>
                <w:color w:val="000000"/>
                <w:lang w:val="sr-Cyrl-CS"/>
              </w:rPr>
              <w:t>2015</w:t>
            </w:r>
            <w:r w:rsidR="001B3366" w:rsidRPr="00DE723C">
              <w:rPr>
                <w:color w:val="000000"/>
                <w:lang w:val="sr-Cyrl-CS"/>
              </w:rPr>
              <w:t>.</w:t>
            </w:r>
          </w:p>
          <w:p w:rsidR="001B3366" w:rsidRPr="00DE723C" w:rsidRDefault="001B3366" w:rsidP="00E44D6E">
            <w:pPr>
              <w:ind w:left="0"/>
              <w:jc w:val="center"/>
              <w:rPr>
                <w:color w:val="000000"/>
                <w:lang w:val="sr-Cyrl-CS"/>
              </w:rPr>
            </w:pPr>
            <w:r w:rsidRPr="00DE723C">
              <w:rPr>
                <w:color w:val="000000"/>
                <w:lang w:val="sr-Cyrl-CS"/>
              </w:rPr>
              <w:t>-</w:t>
            </w:r>
          </w:p>
          <w:p w:rsidR="001B3366" w:rsidRPr="00DE723C" w:rsidRDefault="00056090" w:rsidP="00E44D6E">
            <w:pPr>
              <w:ind w:left="0"/>
              <w:jc w:val="center"/>
              <w:rPr>
                <w:color w:val="000000"/>
                <w:lang w:val="sr-Cyrl-CS"/>
              </w:rPr>
            </w:pPr>
            <w:r>
              <w:rPr>
                <w:lang w:val="sr-Latn-CS"/>
              </w:rPr>
              <w:t>444.445</w:t>
            </w:r>
          </w:p>
        </w:tc>
        <w:tc>
          <w:tcPr>
            <w:tcW w:w="1928" w:type="dxa"/>
            <w:vMerge w:val="restart"/>
            <w:tcBorders>
              <w:top w:val="single" w:sz="4" w:space="0" w:color="auto"/>
            </w:tcBorders>
            <w:shd w:val="clear" w:color="auto" w:fill="auto"/>
            <w:vAlign w:val="center"/>
          </w:tcPr>
          <w:p w:rsidR="001B3366" w:rsidRPr="007E58BD" w:rsidRDefault="001B3366" w:rsidP="00E44D6E">
            <w:pPr>
              <w:jc w:val="center"/>
              <w:rPr>
                <w:lang w:val="sr-Cyrl-CS"/>
              </w:rPr>
            </w:pPr>
            <w:r w:rsidRPr="007E58BD">
              <w:rPr>
                <w:lang w:val="sr-Cyrl-CS"/>
              </w:rPr>
              <w:t>Поступак јавне набавке мале вредности</w:t>
            </w:r>
          </w:p>
        </w:tc>
        <w:tc>
          <w:tcPr>
            <w:tcW w:w="1325" w:type="dxa"/>
            <w:vMerge w:val="restart"/>
            <w:tcBorders>
              <w:top w:val="single" w:sz="4" w:space="0" w:color="auto"/>
            </w:tcBorders>
            <w:shd w:val="clear" w:color="auto" w:fill="auto"/>
            <w:vAlign w:val="center"/>
          </w:tcPr>
          <w:p w:rsidR="001B3366" w:rsidRPr="007E58BD" w:rsidRDefault="00056090" w:rsidP="00E44D6E">
            <w:pPr>
              <w:ind w:left="-101" w:right="-41"/>
              <w:jc w:val="center"/>
              <w:rPr>
                <w:lang w:val="sr-Cyrl-CS"/>
              </w:rPr>
            </w:pPr>
            <w:r>
              <w:rPr>
                <w:lang w:val="sr-Cyrl-CS"/>
              </w:rPr>
              <w:t>Април</w:t>
            </w:r>
            <w:r w:rsidR="00E32293">
              <w:rPr>
                <w:lang w:val="sr-Cyrl-CS"/>
              </w:rPr>
              <w:t xml:space="preserve"> 2015</w:t>
            </w:r>
            <w:r w:rsidR="001B3366" w:rsidRPr="007E58BD">
              <w:rPr>
                <w:lang w:val="sr-Cyrl-CS"/>
              </w:rPr>
              <w:t>. године</w:t>
            </w:r>
          </w:p>
        </w:tc>
        <w:tc>
          <w:tcPr>
            <w:tcW w:w="1367" w:type="dxa"/>
            <w:vMerge w:val="restart"/>
            <w:tcBorders>
              <w:top w:val="single" w:sz="4" w:space="0" w:color="auto"/>
            </w:tcBorders>
            <w:shd w:val="clear" w:color="auto" w:fill="auto"/>
            <w:vAlign w:val="center"/>
          </w:tcPr>
          <w:p w:rsidR="001B3366" w:rsidRPr="007E58BD" w:rsidRDefault="00056090" w:rsidP="00E44D6E">
            <w:pPr>
              <w:ind w:left="-33" w:right="-79"/>
              <w:jc w:val="center"/>
              <w:rPr>
                <w:lang w:val="sr-Cyrl-BA"/>
              </w:rPr>
            </w:pPr>
            <w:r>
              <w:rPr>
                <w:lang w:val="sr-Cyrl-BA"/>
              </w:rPr>
              <w:t>Мај</w:t>
            </w:r>
            <w:r w:rsidR="00E32293">
              <w:rPr>
                <w:lang w:val="sr-Cyrl-BA"/>
              </w:rPr>
              <w:t xml:space="preserve"> 2015</w:t>
            </w:r>
            <w:r w:rsidR="001B3366" w:rsidRPr="007E58BD">
              <w:rPr>
                <w:lang w:val="sr-Cyrl-BA"/>
              </w:rPr>
              <w:t>. године</w:t>
            </w:r>
          </w:p>
        </w:tc>
        <w:tc>
          <w:tcPr>
            <w:tcW w:w="1691" w:type="dxa"/>
            <w:vMerge w:val="restart"/>
            <w:tcBorders>
              <w:top w:val="single" w:sz="4" w:space="0" w:color="auto"/>
            </w:tcBorders>
            <w:shd w:val="clear" w:color="auto" w:fill="auto"/>
            <w:vAlign w:val="center"/>
          </w:tcPr>
          <w:p w:rsidR="001B3366" w:rsidRPr="00DE723C" w:rsidRDefault="001B3366" w:rsidP="00E44D6E">
            <w:pPr>
              <w:ind w:left="-14" w:right="-5"/>
              <w:jc w:val="center"/>
              <w:rPr>
                <w:lang w:val="sr-Cyrl-CS"/>
              </w:rPr>
            </w:pPr>
            <w:r w:rsidRPr="00DE723C">
              <w:rPr>
                <w:lang w:val="sr-Cyrl-CS"/>
              </w:rPr>
              <w:t>550800</w:t>
            </w:r>
          </w:p>
          <w:p w:rsidR="001B3366" w:rsidRPr="007E58BD" w:rsidRDefault="001B3366" w:rsidP="00E44D6E">
            <w:pPr>
              <w:ind w:left="-14" w:right="-5"/>
              <w:jc w:val="center"/>
              <w:rPr>
                <w:lang w:val="ru-RU"/>
              </w:rPr>
            </w:pPr>
            <w:r w:rsidRPr="00DE723C">
              <w:rPr>
                <w:lang w:val="sr-Cyrl-CS"/>
              </w:rPr>
              <w:t>-  услуге чишћења просторије</w:t>
            </w:r>
          </w:p>
        </w:tc>
        <w:tc>
          <w:tcPr>
            <w:tcW w:w="1293" w:type="dxa"/>
            <w:vMerge w:val="restart"/>
            <w:tcBorders>
              <w:top w:val="single" w:sz="4" w:space="0" w:color="auto"/>
            </w:tcBorders>
            <w:shd w:val="clear" w:color="auto" w:fill="auto"/>
            <w:vAlign w:val="center"/>
          </w:tcPr>
          <w:p w:rsidR="001B3366" w:rsidRPr="007E58BD" w:rsidRDefault="00E32293" w:rsidP="00E44D6E">
            <w:pPr>
              <w:ind w:left="-51" w:right="-109"/>
              <w:jc w:val="center"/>
              <w:rPr>
                <w:lang w:val="sr-Cyrl-CS"/>
              </w:rPr>
            </w:pPr>
            <w:r>
              <w:rPr>
                <w:lang w:val="sr-Cyrl-CS"/>
              </w:rPr>
              <w:t>80</w:t>
            </w:r>
            <w:r w:rsidR="001B3366" w:rsidRPr="007E58BD">
              <w:rPr>
                <w:lang w:val="sr-Cyrl-CS"/>
              </w:rPr>
              <w:t>0.000</w:t>
            </w:r>
          </w:p>
        </w:tc>
        <w:tc>
          <w:tcPr>
            <w:tcW w:w="1284" w:type="dxa"/>
            <w:vMerge w:val="restart"/>
            <w:tcBorders>
              <w:top w:val="single" w:sz="4" w:space="0" w:color="auto"/>
            </w:tcBorders>
            <w:shd w:val="clear" w:color="auto" w:fill="auto"/>
            <w:vAlign w:val="center"/>
          </w:tcPr>
          <w:p w:rsidR="001B3366" w:rsidRPr="007E58BD" w:rsidRDefault="00056090" w:rsidP="00E44D6E">
            <w:pPr>
              <w:ind w:left="-107" w:right="0"/>
              <w:jc w:val="center"/>
              <w:rPr>
                <w:lang w:val="sr-Latn-CS"/>
              </w:rPr>
            </w:pPr>
            <w:r>
              <w:rPr>
                <w:lang w:val="sr-Cyrl-CS"/>
              </w:rPr>
              <w:t xml:space="preserve">Мај 2015 – април </w:t>
            </w:r>
            <w:r w:rsidR="00E32293">
              <w:rPr>
                <w:lang w:val="sr-Cyrl-CS"/>
              </w:rPr>
              <w:t>2016</w:t>
            </w:r>
            <w:r w:rsidR="007E58BD" w:rsidRPr="007E58BD">
              <w:rPr>
                <w:lang w:val="sr-Latn-CS"/>
              </w:rPr>
              <w:t>.</w:t>
            </w:r>
          </w:p>
        </w:tc>
      </w:tr>
      <w:tr w:rsidR="001B3366" w:rsidTr="009A74C0">
        <w:trPr>
          <w:trHeight w:val="734"/>
        </w:trPr>
        <w:tc>
          <w:tcPr>
            <w:tcW w:w="445" w:type="dxa"/>
            <w:vMerge/>
            <w:shd w:val="clear" w:color="auto" w:fill="auto"/>
            <w:vAlign w:val="center"/>
          </w:tcPr>
          <w:p w:rsidR="001B3366" w:rsidRDefault="001B3366" w:rsidP="00E44D6E">
            <w:pPr>
              <w:ind w:left="0" w:right="-33"/>
              <w:jc w:val="center"/>
              <w:rPr>
                <w:lang w:val="sr-Cyrl-CS"/>
              </w:rPr>
            </w:pPr>
          </w:p>
        </w:tc>
        <w:tc>
          <w:tcPr>
            <w:tcW w:w="1980" w:type="dxa"/>
            <w:vMerge/>
            <w:shd w:val="clear" w:color="auto" w:fill="auto"/>
            <w:vAlign w:val="center"/>
          </w:tcPr>
          <w:p w:rsidR="001B3366" w:rsidRPr="00B50F9C" w:rsidRDefault="001B3366" w:rsidP="00E44D6E">
            <w:pPr>
              <w:ind w:left="0"/>
              <w:jc w:val="center"/>
              <w:rPr>
                <w:lang w:val="sr-Latn-CS"/>
              </w:rPr>
            </w:pPr>
          </w:p>
        </w:tc>
        <w:tc>
          <w:tcPr>
            <w:tcW w:w="1676" w:type="dxa"/>
            <w:vMerge/>
            <w:shd w:val="clear" w:color="auto" w:fill="auto"/>
            <w:vAlign w:val="center"/>
          </w:tcPr>
          <w:p w:rsidR="001B3366" w:rsidRPr="00E32293" w:rsidRDefault="001B3366" w:rsidP="00E44D6E">
            <w:pPr>
              <w:ind w:left="0" w:right="0"/>
              <w:jc w:val="center"/>
              <w:rPr>
                <w:highlight w:val="yellow"/>
                <w:lang w:val="sr-Latn-CS"/>
              </w:rPr>
            </w:pPr>
          </w:p>
        </w:tc>
        <w:tc>
          <w:tcPr>
            <w:tcW w:w="1440" w:type="dxa"/>
            <w:vMerge/>
            <w:shd w:val="clear" w:color="auto" w:fill="auto"/>
            <w:vAlign w:val="center"/>
          </w:tcPr>
          <w:p w:rsidR="001B3366" w:rsidRPr="00E32293" w:rsidRDefault="001B3366" w:rsidP="00E44D6E">
            <w:pPr>
              <w:ind w:left="0" w:right="-34"/>
              <w:jc w:val="center"/>
              <w:rPr>
                <w:highlight w:val="yellow"/>
                <w:lang w:val="sr-Latn-CS"/>
              </w:rPr>
            </w:pPr>
          </w:p>
        </w:tc>
        <w:tc>
          <w:tcPr>
            <w:tcW w:w="1496" w:type="dxa"/>
            <w:shd w:val="clear" w:color="auto" w:fill="auto"/>
            <w:vAlign w:val="center"/>
          </w:tcPr>
          <w:p w:rsidR="001B3366" w:rsidRPr="00DE723C" w:rsidRDefault="00DE723C" w:rsidP="00E44D6E">
            <w:pPr>
              <w:ind w:left="0"/>
              <w:jc w:val="center"/>
              <w:rPr>
                <w:color w:val="000000"/>
                <w:lang w:val="sr-Cyrl-CS"/>
              </w:rPr>
            </w:pPr>
            <w:r w:rsidRPr="00DE723C">
              <w:rPr>
                <w:color w:val="000000"/>
                <w:lang w:val="sr-Cyrl-CS"/>
              </w:rPr>
              <w:t>2016</w:t>
            </w:r>
            <w:r w:rsidR="001B3366" w:rsidRPr="00DE723C">
              <w:rPr>
                <w:color w:val="000000"/>
                <w:lang w:val="sr-Cyrl-CS"/>
              </w:rPr>
              <w:t>.</w:t>
            </w:r>
          </w:p>
          <w:p w:rsidR="001B3366" w:rsidRPr="00DE723C" w:rsidRDefault="001B3366" w:rsidP="00E44D6E">
            <w:pPr>
              <w:ind w:left="0"/>
              <w:jc w:val="center"/>
              <w:rPr>
                <w:color w:val="000000"/>
                <w:lang w:val="sr-Cyrl-CS"/>
              </w:rPr>
            </w:pPr>
            <w:r w:rsidRPr="00DE723C">
              <w:rPr>
                <w:color w:val="000000"/>
                <w:lang w:val="sr-Cyrl-CS"/>
              </w:rPr>
              <w:t>-</w:t>
            </w:r>
          </w:p>
          <w:p w:rsidR="001B3366" w:rsidRPr="00DE723C" w:rsidRDefault="00056090" w:rsidP="00E44D6E">
            <w:pPr>
              <w:ind w:left="0"/>
              <w:jc w:val="center"/>
              <w:rPr>
                <w:color w:val="000000"/>
                <w:lang w:val="sr-Cyrl-CS"/>
              </w:rPr>
            </w:pPr>
            <w:r>
              <w:rPr>
                <w:lang w:val="sr-Latn-CS"/>
              </w:rPr>
              <w:t>222.222</w:t>
            </w:r>
          </w:p>
        </w:tc>
        <w:tc>
          <w:tcPr>
            <w:tcW w:w="1928" w:type="dxa"/>
            <w:vMerge/>
            <w:shd w:val="clear" w:color="auto" w:fill="auto"/>
            <w:vAlign w:val="center"/>
          </w:tcPr>
          <w:p w:rsidR="001B3366" w:rsidRPr="00B50F9C" w:rsidRDefault="001B3366" w:rsidP="00E44D6E">
            <w:pPr>
              <w:jc w:val="center"/>
              <w:rPr>
                <w:lang w:val="sr-Cyrl-CS"/>
              </w:rPr>
            </w:pPr>
          </w:p>
        </w:tc>
        <w:tc>
          <w:tcPr>
            <w:tcW w:w="1325" w:type="dxa"/>
            <w:vMerge/>
            <w:shd w:val="clear" w:color="auto" w:fill="auto"/>
            <w:vAlign w:val="center"/>
          </w:tcPr>
          <w:p w:rsidR="001B3366" w:rsidRDefault="001B3366" w:rsidP="00E44D6E">
            <w:pPr>
              <w:ind w:left="-101" w:right="-41"/>
              <w:jc w:val="center"/>
              <w:rPr>
                <w:lang w:val="sr-Cyrl-CS"/>
              </w:rPr>
            </w:pPr>
          </w:p>
        </w:tc>
        <w:tc>
          <w:tcPr>
            <w:tcW w:w="1367" w:type="dxa"/>
            <w:vMerge/>
            <w:shd w:val="clear" w:color="auto" w:fill="auto"/>
            <w:vAlign w:val="center"/>
          </w:tcPr>
          <w:p w:rsidR="001B3366" w:rsidRDefault="001B3366" w:rsidP="00E44D6E">
            <w:pPr>
              <w:ind w:left="-33" w:right="-79"/>
              <w:jc w:val="center"/>
              <w:rPr>
                <w:lang w:val="sr-Cyrl-BA"/>
              </w:rPr>
            </w:pPr>
          </w:p>
        </w:tc>
        <w:tc>
          <w:tcPr>
            <w:tcW w:w="1691" w:type="dxa"/>
            <w:vMerge/>
            <w:shd w:val="clear" w:color="auto" w:fill="auto"/>
            <w:vAlign w:val="center"/>
          </w:tcPr>
          <w:p w:rsidR="001B3366" w:rsidRPr="00B50F9C" w:rsidRDefault="001B3366" w:rsidP="00E44D6E">
            <w:pPr>
              <w:ind w:left="-14" w:right="-5"/>
              <w:jc w:val="center"/>
              <w:rPr>
                <w:lang w:val="sr-Cyrl-CS"/>
              </w:rPr>
            </w:pPr>
          </w:p>
        </w:tc>
        <w:tc>
          <w:tcPr>
            <w:tcW w:w="1293" w:type="dxa"/>
            <w:vMerge/>
            <w:shd w:val="clear" w:color="auto" w:fill="auto"/>
            <w:vAlign w:val="center"/>
          </w:tcPr>
          <w:p w:rsidR="001B3366" w:rsidRPr="00B50F9C" w:rsidRDefault="001B3366" w:rsidP="00E44D6E">
            <w:pPr>
              <w:ind w:left="-51" w:right="-109"/>
              <w:jc w:val="center"/>
              <w:rPr>
                <w:lang w:val="sr-Cyrl-CS"/>
              </w:rPr>
            </w:pPr>
          </w:p>
        </w:tc>
        <w:tc>
          <w:tcPr>
            <w:tcW w:w="1284" w:type="dxa"/>
            <w:vMerge/>
            <w:shd w:val="clear" w:color="auto" w:fill="auto"/>
            <w:vAlign w:val="center"/>
          </w:tcPr>
          <w:p w:rsidR="001B3366" w:rsidRDefault="001B3366" w:rsidP="00E44D6E">
            <w:pPr>
              <w:ind w:left="-107" w:right="0"/>
              <w:jc w:val="center"/>
              <w:rPr>
                <w:lang w:val="sr-Cyrl-CS"/>
              </w:rPr>
            </w:pPr>
          </w:p>
        </w:tc>
      </w:tr>
      <w:tr w:rsidR="001B3366" w:rsidTr="009A74C0">
        <w:tc>
          <w:tcPr>
            <w:tcW w:w="445" w:type="dxa"/>
            <w:shd w:val="clear" w:color="auto" w:fill="auto"/>
          </w:tcPr>
          <w:p w:rsidR="001B3366" w:rsidRDefault="001B3366" w:rsidP="00524CDD">
            <w:pPr>
              <w:ind w:left="0" w:right="-33"/>
              <w:jc w:val="center"/>
              <w:rPr>
                <w:lang w:val="sr-Cyrl-CS"/>
              </w:rPr>
            </w:pPr>
          </w:p>
        </w:tc>
        <w:tc>
          <w:tcPr>
            <w:tcW w:w="15480" w:type="dxa"/>
            <w:gridSpan w:val="10"/>
            <w:shd w:val="clear" w:color="auto" w:fill="auto"/>
          </w:tcPr>
          <w:p w:rsidR="007E58BD" w:rsidRDefault="001B3366" w:rsidP="007E58BD">
            <w:pPr>
              <w:ind w:left="-119" w:right="0"/>
              <w:jc w:val="left"/>
              <w:rPr>
                <w:sz w:val="20"/>
                <w:szCs w:val="20"/>
              </w:rPr>
            </w:pPr>
            <w:r w:rsidRPr="002A6A33">
              <w:rPr>
                <w:sz w:val="20"/>
                <w:szCs w:val="20"/>
              </w:rPr>
              <w:t>Разлог и оправданoст набавке; начин утврђивања процењене вредности:</w:t>
            </w:r>
          </w:p>
          <w:p w:rsidR="007E58BD" w:rsidRDefault="001B3366" w:rsidP="007E58BD">
            <w:pPr>
              <w:ind w:left="-119" w:right="0"/>
              <w:jc w:val="left"/>
              <w:rPr>
                <w:sz w:val="20"/>
                <w:szCs w:val="20"/>
              </w:rPr>
            </w:pPr>
            <w:r w:rsidRPr="002A6A33">
              <w:rPr>
                <w:sz w:val="20"/>
                <w:szCs w:val="20"/>
              </w:rPr>
              <w:t>Неопходна за дневно функционисање. Омогућава рационализаци</w:t>
            </w:r>
            <w:r w:rsidRPr="002A6A33">
              <w:rPr>
                <w:sz w:val="20"/>
                <w:szCs w:val="20"/>
                <w:lang w:val="sr-Cyrl-CS"/>
              </w:rPr>
              <w:t>ју</w:t>
            </w:r>
            <w:r w:rsidRPr="002A6A33">
              <w:rPr>
                <w:sz w:val="20"/>
                <w:szCs w:val="20"/>
              </w:rPr>
              <w:t xml:space="preserve"> трошкова с обзиром да актом о систематизацији ови послови нису сврстани у</w:t>
            </w:r>
            <w:r>
              <w:rPr>
                <w:sz w:val="20"/>
                <w:szCs w:val="20"/>
                <w:lang w:val="sr-Cyrl-CS"/>
              </w:rPr>
              <w:t xml:space="preserve"> </w:t>
            </w:r>
            <w:r w:rsidRPr="002A6A33">
              <w:rPr>
                <w:sz w:val="20"/>
                <w:szCs w:val="20"/>
              </w:rPr>
              <w:t xml:space="preserve">описе послова радних места. </w:t>
            </w:r>
          </w:p>
          <w:p w:rsidR="001B3366" w:rsidRPr="007E58BD" w:rsidRDefault="001B3366" w:rsidP="007E58BD">
            <w:pPr>
              <w:ind w:left="-119" w:right="0"/>
              <w:jc w:val="left"/>
              <w:rPr>
                <w:sz w:val="20"/>
                <w:szCs w:val="20"/>
              </w:rPr>
            </w:pPr>
            <w:r w:rsidRPr="002A6A33">
              <w:rPr>
                <w:sz w:val="20"/>
                <w:szCs w:val="20"/>
              </w:rPr>
              <w:t xml:space="preserve">Процена вредности је утврђена на основу анализе цена </w:t>
            </w:r>
            <w:r>
              <w:rPr>
                <w:sz w:val="20"/>
                <w:szCs w:val="20"/>
              </w:rPr>
              <w:t>из уговора из</w:t>
            </w:r>
            <w:r w:rsidR="00576260">
              <w:rPr>
                <w:sz w:val="20"/>
                <w:szCs w:val="20"/>
              </w:rPr>
              <w:t xml:space="preserve"> претходнe 2</w:t>
            </w:r>
            <w:r>
              <w:rPr>
                <w:sz w:val="20"/>
                <w:szCs w:val="20"/>
              </w:rPr>
              <w:t xml:space="preserve"> годин</w:t>
            </w:r>
            <w:r>
              <w:rPr>
                <w:sz w:val="20"/>
                <w:szCs w:val="20"/>
                <w:lang w:val="sr-Cyrl-CS"/>
              </w:rPr>
              <w:t>е</w:t>
            </w:r>
            <w:r w:rsidRPr="002A6A33">
              <w:rPr>
                <w:sz w:val="20"/>
                <w:szCs w:val="20"/>
                <w:lang w:val="sr-Cyrl-CS"/>
              </w:rPr>
              <w:t xml:space="preserve"> као и упо</w:t>
            </w:r>
            <w:r>
              <w:rPr>
                <w:sz w:val="20"/>
                <w:szCs w:val="20"/>
                <w:lang w:val="sr-Cyrl-CS"/>
              </w:rPr>
              <w:t>редном ценом ових услуга на тржи</w:t>
            </w:r>
            <w:r w:rsidRPr="002A6A33">
              <w:rPr>
                <w:sz w:val="20"/>
                <w:szCs w:val="20"/>
                <w:lang w:val="sr-Cyrl-CS"/>
              </w:rPr>
              <w:t>шту до којих се дошло путем интернета.</w:t>
            </w:r>
          </w:p>
        </w:tc>
      </w:tr>
      <w:tr w:rsidR="001B3366" w:rsidTr="009A74C0">
        <w:trPr>
          <w:trHeight w:val="883"/>
        </w:trPr>
        <w:tc>
          <w:tcPr>
            <w:tcW w:w="445" w:type="dxa"/>
            <w:vMerge w:val="restart"/>
            <w:shd w:val="clear" w:color="auto" w:fill="auto"/>
            <w:vAlign w:val="center"/>
          </w:tcPr>
          <w:p w:rsidR="001B3366" w:rsidRDefault="006B41B6" w:rsidP="00E44D6E">
            <w:pPr>
              <w:ind w:left="0" w:right="-33"/>
              <w:jc w:val="center"/>
              <w:rPr>
                <w:lang w:val="sr-Cyrl-CS"/>
              </w:rPr>
            </w:pPr>
            <w:r>
              <w:rPr>
                <w:lang w:val="sr-Cyrl-CS"/>
              </w:rPr>
              <w:t>9</w:t>
            </w:r>
          </w:p>
        </w:tc>
        <w:tc>
          <w:tcPr>
            <w:tcW w:w="1980" w:type="dxa"/>
            <w:vMerge w:val="restart"/>
            <w:shd w:val="clear" w:color="auto" w:fill="auto"/>
            <w:vAlign w:val="center"/>
          </w:tcPr>
          <w:p w:rsidR="001B3366" w:rsidRDefault="001B3366" w:rsidP="003D6899">
            <w:pPr>
              <w:ind w:left="0"/>
              <w:jc w:val="both"/>
              <w:rPr>
                <w:b/>
                <w:u w:val="single"/>
                <w:lang w:val="ru-RU"/>
              </w:rPr>
            </w:pPr>
            <w:r w:rsidRPr="000262D7">
              <w:rPr>
                <w:b/>
                <w:u w:val="single"/>
                <w:lang w:val="ru-RU"/>
              </w:rPr>
              <w:t xml:space="preserve">Одржавање рачунарског </w:t>
            </w:r>
            <w:r w:rsidRPr="000262D7">
              <w:rPr>
                <w:b/>
                <w:u w:val="single"/>
                <w:lang w:val="ru-RU"/>
              </w:rPr>
              <w:lastRenderedPageBreak/>
              <w:t>софтвера  АЛСУ</w:t>
            </w:r>
          </w:p>
          <w:p w:rsidR="00BB3D2C" w:rsidRDefault="00BB3D2C" w:rsidP="003D6899">
            <w:pPr>
              <w:jc w:val="both"/>
              <w:rPr>
                <w:b/>
                <w:u w:val="single"/>
                <w:lang w:val="ru-RU"/>
              </w:rPr>
            </w:pPr>
          </w:p>
          <w:p w:rsidR="00BB3D2C" w:rsidRPr="000262D7" w:rsidRDefault="00BB3D2C" w:rsidP="003D6899">
            <w:pPr>
              <w:ind w:left="0"/>
              <w:jc w:val="both"/>
              <w:rPr>
                <w:b/>
                <w:u w:val="single"/>
                <w:lang w:val="ru-RU"/>
              </w:rPr>
            </w:pPr>
            <w:r w:rsidRPr="00BB3D2C">
              <w:rPr>
                <w:b/>
                <w:lang w:val="ru-RU"/>
              </w:rPr>
              <w:t xml:space="preserve">ОРН: </w:t>
            </w:r>
            <w:r w:rsidRPr="00BB3D2C">
              <w:t>72267100</w:t>
            </w:r>
          </w:p>
        </w:tc>
        <w:tc>
          <w:tcPr>
            <w:tcW w:w="1676" w:type="dxa"/>
            <w:vMerge w:val="restart"/>
            <w:shd w:val="clear" w:color="auto" w:fill="auto"/>
            <w:vAlign w:val="center"/>
          </w:tcPr>
          <w:p w:rsidR="00A362A9" w:rsidRDefault="00A362A9" w:rsidP="009A74C0">
            <w:pPr>
              <w:ind w:left="0" w:right="0"/>
              <w:jc w:val="both"/>
              <w:rPr>
                <w:lang w:val="sr-Cyrl-RS"/>
              </w:rPr>
            </w:pPr>
          </w:p>
          <w:p w:rsidR="001B3366" w:rsidRDefault="001575C3" w:rsidP="00E44D6E">
            <w:pPr>
              <w:ind w:left="0" w:right="0"/>
              <w:jc w:val="center"/>
              <w:rPr>
                <w:lang w:val="sr-Cyrl-RS"/>
              </w:rPr>
            </w:pPr>
            <w:r w:rsidRPr="001575C3">
              <w:rPr>
                <w:lang w:val="sr-Cyrl-RS"/>
              </w:rPr>
              <w:t>1.833.334</w:t>
            </w:r>
          </w:p>
          <w:p w:rsidR="00A362A9" w:rsidRDefault="00A362A9" w:rsidP="00E44D6E">
            <w:pPr>
              <w:ind w:left="0" w:right="0"/>
              <w:jc w:val="center"/>
              <w:rPr>
                <w:lang w:val="sr-Cyrl-RS"/>
              </w:rPr>
            </w:pPr>
          </w:p>
          <w:p w:rsidR="00A362A9" w:rsidRPr="0050265D" w:rsidRDefault="00A362A9" w:rsidP="00E44D6E">
            <w:pPr>
              <w:ind w:left="0" w:right="0"/>
              <w:jc w:val="center"/>
              <w:rPr>
                <w:highlight w:val="yellow"/>
                <w:lang w:val="sr-Latn-CS"/>
              </w:rPr>
            </w:pPr>
          </w:p>
        </w:tc>
        <w:tc>
          <w:tcPr>
            <w:tcW w:w="1440" w:type="dxa"/>
            <w:vMerge w:val="restart"/>
            <w:shd w:val="clear" w:color="auto" w:fill="auto"/>
            <w:vAlign w:val="center"/>
          </w:tcPr>
          <w:p w:rsidR="009A74C0" w:rsidRDefault="009A74C0" w:rsidP="009A74C0">
            <w:pPr>
              <w:ind w:left="0" w:right="-34"/>
              <w:jc w:val="both"/>
              <w:rPr>
                <w:lang w:val="sr-Cyrl-RS"/>
              </w:rPr>
            </w:pPr>
          </w:p>
          <w:p w:rsidR="009A74C0" w:rsidRDefault="001575C3" w:rsidP="009A74C0">
            <w:pPr>
              <w:ind w:left="0" w:right="-34"/>
              <w:jc w:val="center"/>
              <w:rPr>
                <w:lang w:val="sr-Cyrl-RS"/>
              </w:rPr>
            </w:pPr>
            <w:r w:rsidRPr="001575C3">
              <w:rPr>
                <w:lang w:val="sr-Cyrl-RS"/>
              </w:rPr>
              <w:t>1.833.334</w:t>
            </w:r>
          </w:p>
          <w:p w:rsidR="009A74C0" w:rsidRDefault="009A74C0" w:rsidP="009A74C0">
            <w:pPr>
              <w:ind w:left="0" w:right="-34"/>
              <w:jc w:val="center"/>
              <w:rPr>
                <w:lang w:val="sr-Cyrl-RS"/>
              </w:rPr>
            </w:pPr>
          </w:p>
          <w:p w:rsidR="009A74C0" w:rsidRDefault="009A74C0" w:rsidP="009A74C0">
            <w:pPr>
              <w:ind w:left="0" w:right="-34"/>
              <w:jc w:val="center"/>
              <w:rPr>
                <w:lang w:val="sr-Cyrl-RS"/>
              </w:rPr>
            </w:pPr>
          </w:p>
          <w:p w:rsidR="009A74C0" w:rsidRDefault="009A74C0" w:rsidP="009A74C0">
            <w:pPr>
              <w:ind w:left="0" w:right="-34"/>
              <w:jc w:val="center"/>
              <w:rPr>
                <w:lang w:val="sr-Cyrl-RS"/>
              </w:rPr>
            </w:pPr>
          </w:p>
          <w:p w:rsidR="009A74C0" w:rsidRDefault="009A74C0" w:rsidP="009A74C0">
            <w:pPr>
              <w:ind w:left="0" w:right="-34"/>
              <w:jc w:val="center"/>
              <w:rPr>
                <w:lang w:val="sr-Cyrl-RS"/>
              </w:rPr>
            </w:pPr>
            <w:r w:rsidRPr="001575C3">
              <w:rPr>
                <w:lang w:val="sr-Cyrl-RS"/>
              </w:rPr>
              <w:t>2.200.000 са пдв</w:t>
            </w:r>
          </w:p>
          <w:p w:rsidR="001575C3" w:rsidRPr="001575C3" w:rsidRDefault="001575C3" w:rsidP="00E44D6E">
            <w:pPr>
              <w:ind w:left="0" w:right="-34"/>
              <w:jc w:val="center"/>
              <w:rPr>
                <w:highlight w:val="yellow"/>
                <w:lang w:val="sr-Cyrl-RS"/>
              </w:rPr>
            </w:pPr>
          </w:p>
        </w:tc>
        <w:tc>
          <w:tcPr>
            <w:tcW w:w="1496" w:type="dxa"/>
            <w:shd w:val="clear" w:color="auto" w:fill="auto"/>
            <w:vAlign w:val="center"/>
          </w:tcPr>
          <w:p w:rsidR="001B3366" w:rsidRPr="001575C3" w:rsidRDefault="001575C3" w:rsidP="00E44D6E">
            <w:pPr>
              <w:ind w:left="0"/>
              <w:jc w:val="center"/>
              <w:rPr>
                <w:color w:val="000000"/>
                <w:lang w:val="sr-Cyrl-CS"/>
              </w:rPr>
            </w:pPr>
            <w:r w:rsidRPr="001575C3">
              <w:rPr>
                <w:color w:val="000000"/>
                <w:lang w:val="sr-Cyrl-CS"/>
              </w:rPr>
              <w:lastRenderedPageBreak/>
              <w:t>2015</w:t>
            </w:r>
            <w:r w:rsidR="001B3366" w:rsidRPr="001575C3">
              <w:rPr>
                <w:color w:val="000000"/>
                <w:lang w:val="sr-Cyrl-CS"/>
              </w:rPr>
              <w:t>.</w:t>
            </w:r>
          </w:p>
          <w:p w:rsidR="001B3366" w:rsidRPr="001575C3" w:rsidRDefault="001B3366" w:rsidP="00E44D6E">
            <w:pPr>
              <w:ind w:left="0"/>
              <w:jc w:val="center"/>
              <w:rPr>
                <w:color w:val="000000"/>
                <w:lang w:val="sr-Cyrl-CS"/>
              </w:rPr>
            </w:pPr>
            <w:r w:rsidRPr="001575C3">
              <w:rPr>
                <w:color w:val="000000"/>
                <w:lang w:val="sr-Cyrl-CS"/>
              </w:rPr>
              <w:t>-</w:t>
            </w:r>
          </w:p>
          <w:p w:rsidR="001B3366" w:rsidRPr="0050265D" w:rsidRDefault="001575C3" w:rsidP="00E44D6E">
            <w:pPr>
              <w:ind w:left="0"/>
              <w:jc w:val="center"/>
              <w:rPr>
                <w:color w:val="000000"/>
                <w:highlight w:val="yellow"/>
                <w:lang w:val="sr-Latn-CS"/>
              </w:rPr>
            </w:pPr>
            <w:r w:rsidRPr="001575C3">
              <w:rPr>
                <w:color w:val="000000"/>
                <w:lang w:val="sr-Cyrl-CS"/>
              </w:rPr>
              <w:t>916.667</w:t>
            </w:r>
          </w:p>
        </w:tc>
        <w:tc>
          <w:tcPr>
            <w:tcW w:w="1928" w:type="dxa"/>
            <w:vMerge w:val="restart"/>
            <w:shd w:val="clear" w:color="auto" w:fill="auto"/>
            <w:vAlign w:val="center"/>
          </w:tcPr>
          <w:p w:rsidR="001B3366" w:rsidRPr="007E58BD" w:rsidRDefault="001B3366" w:rsidP="00E44D6E">
            <w:pPr>
              <w:jc w:val="center"/>
              <w:rPr>
                <w:lang w:val="sr-Cyrl-CS"/>
              </w:rPr>
            </w:pPr>
            <w:r w:rsidRPr="007E58BD">
              <w:rPr>
                <w:lang w:val="sr-Cyrl-CS"/>
              </w:rPr>
              <w:t xml:space="preserve">Преговарачки поступак без </w:t>
            </w:r>
            <w:r w:rsidRPr="007E58BD">
              <w:rPr>
                <w:lang w:val="sr-Cyrl-CS"/>
              </w:rPr>
              <w:lastRenderedPageBreak/>
              <w:t>објављивања позива</w:t>
            </w:r>
          </w:p>
        </w:tc>
        <w:tc>
          <w:tcPr>
            <w:tcW w:w="1325" w:type="dxa"/>
            <w:vMerge w:val="restart"/>
            <w:shd w:val="clear" w:color="auto" w:fill="auto"/>
            <w:vAlign w:val="center"/>
          </w:tcPr>
          <w:p w:rsidR="001B3366" w:rsidRPr="007E58BD" w:rsidRDefault="001575C3" w:rsidP="00E44D6E">
            <w:pPr>
              <w:ind w:left="-101" w:right="-41"/>
              <w:jc w:val="center"/>
              <w:rPr>
                <w:lang w:val="sr-Cyrl-CS"/>
              </w:rPr>
            </w:pPr>
            <w:r>
              <w:rPr>
                <w:lang w:val="sr-Cyrl-CS"/>
              </w:rPr>
              <w:lastRenderedPageBreak/>
              <w:t>Јун</w:t>
            </w:r>
            <w:r w:rsidR="0050265D">
              <w:rPr>
                <w:lang w:val="sr-Cyrl-CS"/>
              </w:rPr>
              <w:t xml:space="preserve"> 2015</w:t>
            </w:r>
            <w:r w:rsidR="001B3366" w:rsidRPr="007E58BD">
              <w:rPr>
                <w:lang w:val="sr-Cyrl-CS"/>
              </w:rPr>
              <w:t>. године</w:t>
            </w:r>
          </w:p>
        </w:tc>
        <w:tc>
          <w:tcPr>
            <w:tcW w:w="1367" w:type="dxa"/>
            <w:vMerge w:val="restart"/>
            <w:shd w:val="clear" w:color="auto" w:fill="auto"/>
            <w:vAlign w:val="center"/>
          </w:tcPr>
          <w:p w:rsidR="001B3366" w:rsidRPr="007E58BD" w:rsidRDefault="001575C3" w:rsidP="00E44D6E">
            <w:pPr>
              <w:ind w:left="-33" w:right="-79"/>
              <w:jc w:val="center"/>
              <w:rPr>
                <w:lang w:val="sr-Cyrl-BA"/>
              </w:rPr>
            </w:pPr>
            <w:r>
              <w:rPr>
                <w:lang w:val="sr-Cyrl-BA"/>
              </w:rPr>
              <w:t>Јул</w:t>
            </w:r>
            <w:r w:rsidR="0050265D">
              <w:rPr>
                <w:lang w:val="sr-Cyrl-BA"/>
              </w:rPr>
              <w:t xml:space="preserve"> 2015</w:t>
            </w:r>
            <w:r w:rsidR="001B3366" w:rsidRPr="007E58BD">
              <w:rPr>
                <w:lang w:val="sr-Cyrl-BA"/>
              </w:rPr>
              <w:t>. године</w:t>
            </w:r>
          </w:p>
        </w:tc>
        <w:tc>
          <w:tcPr>
            <w:tcW w:w="1691" w:type="dxa"/>
            <w:vMerge w:val="restart"/>
            <w:shd w:val="clear" w:color="auto" w:fill="auto"/>
            <w:vAlign w:val="center"/>
          </w:tcPr>
          <w:p w:rsidR="001B3366" w:rsidRPr="007E58BD" w:rsidRDefault="001B3366" w:rsidP="00E44D6E">
            <w:pPr>
              <w:jc w:val="center"/>
              <w:rPr>
                <w:lang w:val="sr-Cyrl-CS"/>
              </w:rPr>
            </w:pPr>
            <w:r w:rsidRPr="007E58BD">
              <w:rPr>
                <w:lang w:val="sr-Cyrl-CS"/>
              </w:rPr>
              <w:t>550700</w:t>
            </w:r>
          </w:p>
          <w:p w:rsidR="001B3366" w:rsidRPr="007E58BD" w:rsidRDefault="001B3366" w:rsidP="00E44D6E">
            <w:pPr>
              <w:jc w:val="center"/>
              <w:rPr>
                <w:lang w:val="sr-Cyrl-CS"/>
              </w:rPr>
            </w:pPr>
            <w:r w:rsidRPr="007E58BD">
              <w:rPr>
                <w:lang w:val="sr-Cyrl-CS"/>
              </w:rPr>
              <w:t xml:space="preserve">- услуге за измене које </w:t>
            </w:r>
            <w:r w:rsidRPr="007E58BD">
              <w:rPr>
                <w:lang w:val="sr-Cyrl-CS"/>
              </w:rPr>
              <w:lastRenderedPageBreak/>
              <w:t>се врше на постојећим програмима за рачунаре</w:t>
            </w:r>
          </w:p>
        </w:tc>
        <w:tc>
          <w:tcPr>
            <w:tcW w:w="1293" w:type="dxa"/>
            <w:vMerge w:val="restart"/>
            <w:shd w:val="clear" w:color="auto" w:fill="auto"/>
            <w:vAlign w:val="center"/>
          </w:tcPr>
          <w:p w:rsidR="001B3366" w:rsidRPr="007E58BD" w:rsidRDefault="0050265D" w:rsidP="00E44D6E">
            <w:pPr>
              <w:ind w:left="-51" w:right="-109"/>
              <w:jc w:val="center"/>
              <w:rPr>
                <w:lang w:val="sr-Cyrl-CS"/>
              </w:rPr>
            </w:pPr>
            <w:r>
              <w:rPr>
                <w:lang w:val="sr-Cyrl-CS"/>
              </w:rPr>
              <w:lastRenderedPageBreak/>
              <w:t>8.730.000</w:t>
            </w:r>
          </w:p>
        </w:tc>
        <w:tc>
          <w:tcPr>
            <w:tcW w:w="1284" w:type="dxa"/>
            <w:vMerge w:val="restart"/>
            <w:shd w:val="clear" w:color="auto" w:fill="auto"/>
            <w:vAlign w:val="center"/>
          </w:tcPr>
          <w:p w:rsidR="00056090" w:rsidRDefault="001575C3" w:rsidP="00E44D6E">
            <w:pPr>
              <w:ind w:left="-107" w:right="0"/>
              <w:jc w:val="center"/>
              <w:rPr>
                <w:lang w:val="sr-Cyrl-BA"/>
              </w:rPr>
            </w:pPr>
            <w:r>
              <w:rPr>
                <w:lang w:val="sr-Cyrl-BA"/>
              </w:rPr>
              <w:t>Јул 2015-</w:t>
            </w:r>
          </w:p>
          <w:p w:rsidR="001B3366" w:rsidRPr="007E58BD" w:rsidRDefault="001575C3" w:rsidP="00E44D6E">
            <w:pPr>
              <w:ind w:left="-107" w:right="0"/>
              <w:jc w:val="center"/>
              <w:rPr>
                <w:lang w:val="sr-Cyrl-BA"/>
              </w:rPr>
            </w:pPr>
            <w:r>
              <w:rPr>
                <w:lang w:val="sr-Cyrl-BA"/>
              </w:rPr>
              <w:t>јун</w:t>
            </w:r>
            <w:r w:rsidR="0050265D">
              <w:rPr>
                <w:lang w:val="sr-Cyrl-BA"/>
              </w:rPr>
              <w:t xml:space="preserve"> 2016</w:t>
            </w:r>
            <w:r w:rsidR="00056090">
              <w:rPr>
                <w:lang w:val="sr-Cyrl-BA"/>
              </w:rPr>
              <w:t xml:space="preserve">. </w:t>
            </w:r>
          </w:p>
        </w:tc>
      </w:tr>
      <w:tr w:rsidR="001B3366" w:rsidTr="009A74C0">
        <w:trPr>
          <w:trHeight w:val="1128"/>
        </w:trPr>
        <w:tc>
          <w:tcPr>
            <w:tcW w:w="445" w:type="dxa"/>
            <w:vMerge/>
            <w:shd w:val="clear" w:color="auto" w:fill="auto"/>
            <w:vAlign w:val="center"/>
          </w:tcPr>
          <w:p w:rsidR="001B3366" w:rsidRDefault="001B3366" w:rsidP="00E44D6E">
            <w:pPr>
              <w:ind w:left="0" w:right="-33"/>
              <w:jc w:val="center"/>
              <w:rPr>
                <w:lang w:val="sr-Cyrl-CS"/>
              </w:rPr>
            </w:pPr>
          </w:p>
        </w:tc>
        <w:tc>
          <w:tcPr>
            <w:tcW w:w="1980" w:type="dxa"/>
            <w:vMerge/>
            <w:shd w:val="clear" w:color="auto" w:fill="auto"/>
            <w:vAlign w:val="center"/>
          </w:tcPr>
          <w:p w:rsidR="001B3366" w:rsidRPr="00B50F9C" w:rsidRDefault="001B3366" w:rsidP="00E44D6E">
            <w:pPr>
              <w:jc w:val="center"/>
              <w:rPr>
                <w:lang w:val="ru-RU"/>
              </w:rPr>
            </w:pPr>
          </w:p>
        </w:tc>
        <w:tc>
          <w:tcPr>
            <w:tcW w:w="1676" w:type="dxa"/>
            <w:vMerge/>
            <w:shd w:val="clear" w:color="auto" w:fill="auto"/>
            <w:vAlign w:val="center"/>
          </w:tcPr>
          <w:p w:rsidR="001B3366" w:rsidRPr="0050265D" w:rsidRDefault="001B3366" w:rsidP="00E44D6E">
            <w:pPr>
              <w:ind w:left="0" w:right="0"/>
              <w:jc w:val="center"/>
              <w:rPr>
                <w:highlight w:val="yellow"/>
                <w:lang w:val="sr-Cyrl-CS"/>
              </w:rPr>
            </w:pPr>
          </w:p>
        </w:tc>
        <w:tc>
          <w:tcPr>
            <w:tcW w:w="1440" w:type="dxa"/>
            <w:vMerge/>
            <w:shd w:val="clear" w:color="auto" w:fill="auto"/>
            <w:vAlign w:val="center"/>
          </w:tcPr>
          <w:p w:rsidR="001B3366" w:rsidRPr="0050265D" w:rsidRDefault="001B3366" w:rsidP="00E44D6E">
            <w:pPr>
              <w:ind w:left="0" w:right="-34"/>
              <w:jc w:val="center"/>
              <w:rPr>
                <w:highlight w:val="yellow"/>
                <w:lang w:val="sr-Cyrl-CS"/>
              </w:rPr>
            </w:pPr>
          </w:p>
        </w:tc>
        <w:tc>
          <w:tcPr>
            <w:tcW w:w="1496" w:type="dxa"/>
            <w:shd w:val="clear" w:color="auto" w:fill="auto"/>
            <w:vAlign w:val="center"/>
          </w:tcPr>
          <w:p w:rsidR="001B3366" w:rsidRPr="001575C3" w:rsidRDefault="001575C3" w:rsidP="00E44D6E">
            <w:pPr>
              <w:ind w:left="0"/>
              <w:jc w:val="center"/>
              <w:rPr>
                <w:color w:val="000000"/>
                <w:lang w:val="sr-Cyrl-CS"/>
              </w:rPr>
            </w:pPr>
            <w:r w:rsidRPr="001575C3">
              <w:rPr>
                <w:color w:val="000000"/>
                <w:lang w:val="sr-Cyrl-CS"/>
              </w:rPr>
              <w:t>2016</w:t>
            </w:r>
            <w:r w:rsidR="001B3366" w:rsidRPr="001575C3">
              <w:rPr>
                <w:color w:val="000000"/>
                <w:lang w:val="sr-Cyrl-CS"/>
              </w:rPr>
              <w:t>.</w:t>
            </w:r>
          </w:p>
          <w:p w:rsidR="001B3366" w:rsidRPr="001575C3" w:rsidRDefault="001B3366" w:rsidP="00E44D6E">
            <w:pPr>
              <w:ind w:left="0"/>
              <w:jc w:val="center"/>
              <w:rPr>
                <w:color w:val="000000"/>
                <w:lang w:val="sr-Cyrl-CS"/>
              </w:rPr>
            </w:pPr>
            <w:r w:rsidRPr="001575C3">
              <w:rPr>
                <w:color w:val="000000"/>
                <w:lang w:val="sr-Cyrl-CS"/>
              </w:rPr>
              <w:t>-</w:t>
            </w:r>
          </w:p>
          <w:p w:rsidR="001B3366" w:rsidRPr="0050265D" w:rsidRDefault="001575C3" w:rsidP="00E44D6E">
            <w:pPr>
              <w:ind w:left="0"/>
              <w:jc w:val="center"/>
              <w:rPr>
                <w:color w:val="000000"/>
                <w:highlight w:val="yellow"/>
                <w:lang w:val="sr-Latn-CS"/>
              </w:rPr>
            </w:pPr>
            <w:r w:rsidRPr="001575C3">
              <w:rPr>
                <w:color w:val="000000"/>
                <w:lang w:val="sr-Latn-CS"/>
              </w:rPr>
              <w:t>916.667</w:t>
            </w:r>
          </w:p>
        </w:tc>
        <w:tc>
          <w:tcPr>
            <w:tcW w:w="1928" w:type="dxa"/>
            <w:vMerge/>
            <w:shd w:val="clear" w:color="auto" w:fill="auto"/>
            <w:vAlign w:val="center"/>
          </w:tcPr>
          <w:p w:rsidR="001B3366" w:rsidRPr="00B50F9C" w:rsidRDefault="001B3366" w:rsidP="00E44D6E">
            <w:pPr>
              <w:jc w:val="center"/>
              <w:rPr>
                <w:lang w:val="sr-Cyrl-CS"/>
              </w:rPr>
            </w:pPr>
          </w:p>
        </w:tc>
        <w:tc>
          <w:tcPr>
            <w:tcW w:w="1325" w:type="dxa"/>
            <w:vMerge/>
            <w:shd w:val="clear" w:color="auto" w:fill="auto"/>
            <w:vAlign w:val="center"/>
          </w:tcPr>
          <w:p w:rsidR="001B3366" w:rsidRPr="00B50F9C" w:rsidRDefault="001B3366" w:rsidP="00E44D6E">
            <w:pPr>
              <w:ind w:left="-101" w:right="-41"/>
              <w:jc w:val="center"/>
              <w:rPr>
                <w:lang w:val="sr-Cyrl-CS"/>
              </w:rPr>
            </w:pPr>
          </w:p>
        </w:tc>
        <w:tc>
          <w:tcPr>
            <w:tcW w:w="1367" w:type="dxa"/>
            <w:vMerge/>
            <w:shd w:val="clear" w:color="auto" w:fill="auto"/>
            <w:vAlign w:val="center"/>
          </w:tcPr>
          <w:p w:rsidR="001B3366" w:rsidRDefault="001B3366" w:rsidP="00E44D6E">
            <w:pPr>
              <w:ind w:left="-33" w:right="-79"/>
              <w:jc w:val="center"/>
              <w:rPr>
                <w:lang w:val="sr-Cyrl-BA"/>
              </w:rPr>
            </w:pPr>
          </w:p>
        </w:tc>
        <w:tc>
          <w:tcPr>
            <w:tcW w:w="1691" w:type="dxa"/>
            <w:vMerge/>
            <w:shd w:val="clear" w:color="auto" w:fill="auto"/>
            <w:vAlign w:val="center"/>
          </w:tcPr>
          <w:p w:rsidR="001B3366" w:rsidRPr="00B50F9C" w:rsidRDefault="001B3366" w:rsidP="00E44D6E">
            <w:pPr>
              <w:jc w:val="center"/>
              <w:rPr>
                <w:lang w:val="sr-Cyrl-CS"/>
              </w:rPr>
            </w:pPr>
          </w:p>
        </w:tc>
        <w:tc>
          <w:tcPr>
            <w:tcW w:w="1293" w:type="dxa"/>
            <w:vMerge/>
            <w:shd w:val="clear" w:color="auto" w:fill="auto"/>
            <w:vAlign w:val="center"/>
          </w:tcPr>
          <w:p w:rsidR="001B3366" w:rsidRPr="00B50F9C" w:rsidRDefault="001B3366" w:rsidP="00E44D6E">
            <w:pPr>
              <w:ind w:left="-51" w:right="-109"/>
              <w:jc w:val="center"/>
              <w:rPr>
                <w:lang w:val="sr-Cyrl-CS"/>
              </w:rPr>
            </w:pPr>
          </w:p>
        </w:tc>
        <w:tc>
          <w:tcPr>
            <w:tcW w:w="1284" w:type="dxa"/>
            <w:vMerge/>
            <w:shd w:val="clear" w:color="auto" w:fill="auto"/>
            <w:vAlign w:val="center"/>
          </w:tcPr>
          <w:p w:rsidR="001B3366" w:rsidRDefault="001B3366" w:rsidP="00E44D6E">
            <w:pPr>
              <w:ind w:left="-107" w:right="0"/>
              <w:jc w:val="center"/>
              <w:rPr>
                <w:lang w:val="sr-Cyrl-BA"/>
              </w:rPr>
            </w:pPr>
          </w:p>
        </w:tc>
      </w:tr>
      <w:tr w:rsidR="001B3366" w:rsidTr="009A74C0">
        <w:tc>
          <w:tcPr>
            <w:tcW w:w="445" w:type="dxa"/>
            <w:shd w:val="clear" w:color="auto" w:fill="auto"/>
          </w:tcPr>
          <w:p w:rsidR="001B3366" w:rsidRDefault="001B3366" w:rsidP="00524CDD">
            <w:pPr>
              <w:ind w:left="0" w:right="-33"/>
              <w:jc w:val="center"/>
              <w:rPr>
                <w:lang w:val="sr-Cyrl-CS"/>
              </w:rPr>
            </w:pPr>
          </w:p>
        </w:tc>
        <w:tc>
          <w:tcPr>
            <w:tcW w:w="15480" w:type="dxa"/>
            <w:gridSpan w:val="10"/>
            <w:shd w:val="clear" w:color="auto" w:fill="auto"/>
          </w:tcPr>
          <w:p w:rsidR="00176E0F" w:rsidRDefault="001B3366" w:rsidP="00D927C5">
            <w:pPr>
              <w:ind w:left="-18"/>
              <w:jc w:val="both"/>
              <w:rPr>
                <w:sz w:val="20"/>
                <w:szCs w:val="20"/>
                <w:lang w:val="sr-Latn-CS"/>
              </w:rPr>
            </w:pPr>
            <w:r w:rsidRPr="007E58BD">
              <w:rPr>
                <w:sz w:val="20"/>
                <w:szCs w:val="20"/>
              </w:rPr>
              <w:t>Разлог и оправданoст набавке; начин утврђивања процењене вредности:</w:t>
            </w:r>
          </w:p>
          <w:p w:rsidR="00176E0F" w:rsidRDefault="001B3366" w:rsidP="00D927C5">
            <w:pPr>
              <w:ind w:left="-18"/>
              <w:jc w:val="both"/>
              <w:rPr>
                <w:sz w:val="20"/>
                <w:szCs w:val="20"/>
                <w:lang w:val="sr-Latn-CS"/>
              </w:rPr>
            </w:pPr>
            <w:r w:rsidRPr="007E58BD">
              <w:rPr>
                <w:sz w:val="20"/>
                <w:szCs w:val="20"/>
                <w:lang w:val="sr-Cyrl-CS"/>
              </w:rPr>
              <w:t>Набавка се спроводи ради обављања редовних активности АЛСУ прописаних законом. Уговор о одржа</w:t>
            </w:r>
            <w:r w:rsidR="0050265D">
              <w:rPr>
                <w:sz w:val="20"/>
                <w:szCs w:val="20"/>
                <w:lang w:val="sr-Cyrl-CS"/>
              </w:rPr>
              <w:t xml:space="preserve">вању наведеног софтвера истиче </w:t>
            </w:r>
            <w:r w:rsidRPr="007E58BD">
              <w:rPr>
                <w:sz w:val="20"/>
                <w:szCs w:val="20"/>
                <w:lang w:val="sr-Cyrl-CS"/>
              </w:rPr>
              <w:t>2</w:t>
            </w:r>
            <w:r w:rsidR="0050265D">
              <w:rPr>
                <w:sz w:val="20"/>
                <w:szCs w:val="20"/>
                <w:lang w:val="sr-Cyrl-CS"/>
              </w:rPr>
              <w:t>1. јула 2015</w:t>
            </w:r>
            <w:r w:rsidRPr="007E58BD">
              <w:rPr>
                <w:sz w:val="20"/>
                <w:szCs w:val="20"/>
                <w:lang w:val="sr-Cyrl-CS"/>
              </w:rPr>
              <w:t>. године.</w:t>
            </w:r>
          </w:p>
          <w:p w:rsidR="00176E0F" w:rsidRDefault="001B3366" w:rsidP="00D927C5">
            <w:pPr>
              <w:ind w:left="-18"/>
              <w:jc w:val="both"/>
              <w:rPr>
                <w:sz w:val="20"/>
                <w:szCs w:val="20"/>
                <w:lang w:val="sr-Latn-CS"/>
              </w:rPr>
            </w:pPr>
            <w:r w:rsidRPr="007E58BD">
              <w:rPr>
                <w:sz w:val="20"/>
                <w:szCs w:val="20"/>
                <w:lang w:val="sr-Cyrl-CS"/>
              </w:rPr>
              <w:t xml:space="preserve">Преговарачки поступак се примењује из разлога што је софтверска кућа „Белит“ д.о.о. из Београда аутор рачунарског софтвера Агенције за лиценцирање стечајних управника. У конкретном случају ради се о врло сложеном софтверском систему са комплексним техничким захтевима чије одржавање захтева добро познавање стечајне проблематике. Систем се састоји из више модула који покривају сваки организациони део Агенције (деловодник, стручни испити, досијеи стечајних управника, именик стечајних управника, финансијски део стечајних поступака као и статистички подаци о стечајним поступцима) и он аутоматизује кључне пословне процесе АЛСУ у извршавању законом поверених послова. </w:t>
            </w:r>
            <w:r w:rsidRPr="007E58BD">
              <w:rPr>
                <w:sz w:val="20"/>
                <w:szCs w:val="20"/>
              </w:rPr>
              <w:t>Ангажовање неке друге софтверске куће за одржавање ов</w:t>
            </w:r>
            <w:r w:rsidRPr="007E58BD">
              <w:rPr>
                <w:sz w:val="20"/>
                <w:szCs w:val="20"/>
                <w:lang w:val="sr-Cyrl-CS"/>
              </w:rPr>
              <w:t>ог</w:t>
            </w:r>
            <w:r w:rsidRPr="007E58BD">
              <w:rPr>
                <w:sz w:val="20"/>
                <w:szCs w:val="20"/>
              </w:rPr>
              <w:t xml:space="preserve"> софтвер</w:t>
            </w:r>
            <w:r w:rsidRPr="007E58BD">
              <w:rPr>
                <w:sz w:val="20"/>
                <w:szCs w:val="20"/>
                <w:lang w:val="sr-Cyrl-CS"/>
              </w:rPr>
              <w:t>ског система</w:t>
            </w:r>
            <w:r w:rsidRPr="007E58BD">
              <w:rPr>
                <w:sz w:val="20"/>
                <w:szCs w:val="20"/>
              </w:rPr>
              <w:t xml:space="preserve">, а не аутора система, услед </w:t>
            </w:r>
            <w:r w:rsidRPr="007E58BD">
              <w:rPr>
                <w:sz w:val="20"/>
                <w:szCs w:val="20"/>
                <w:lang w:val="sr-Cyrl-CS"/>
              </w:rPr>
              <w:t>сложености</w:t>
            </w:r>
            <w:r w:rsidRPr="007E58BD">
              <w:rPr>
                <w:sz w:val="20"/>
                <w:szCs w:val="20"/>
              </w:rPr>
              <w:t xml:space="preserve"> унутрашње логике и архитектуре </w:t>
            </w:r>
            <w:r w:rsidRPr="007E58BD">
              <w:rPr>
                <w:sz w:val="20"/>
                <w:szCs w:val="20"/>
                <w:lang w:val="sr-Cyrl-CS"/>
              </w:rPr>
              <w:t>система</w:t>
            </w:r>
            <w:r w:rsidRPr="007E58BD">
              <w:rPr>
                <w:sz w:val="20"/>
                <w:szCs w:val="20"/>
              </w:rPr>
              <w:t xml:space="preserve">, као и </w:t>
            </w:r>
            <w:r w:rsidRPr="007E58BD">
              <w:rPr>
                <w:sz w:val="20"/>
                <w:szCs w:val="20"/>
                <w:lang w:val="sr-Cyrl-CS"/>
              </w:rPr>
              <w:t xml:space="preserve">непознавања </w:t>
            </w:r>
            <w:r w:rsidRPr="007E58BD">
              <w:rPr>
                <w:sz w:val="20"/>
                <w:szCs w:val="20"/>
              </w:rPr>
              <w:t>свих осталих аспеката вођења стечајног поступка</w:t>
            </w:r>
            <w:r w:rsidRPr="007E58BD">
              <w:rPr>
                <w:sz w:val="20"/>
                <w:szCs w:val="20"/>
                <w:lang w:val="sr-Cyrl-CS"/>
              </w:rPr>
              <w:t xml:space="preserve"> и стечајне регулативе који су обухваћени постојећим системом</w:t>
            </w:r>
            <w:r w:rsidRPr="007E58BD">
              <w:rPr>
                <w:sz w:val="20"/>
                <w:szCs w:val="20"/>
              </w:rPr>
              <w:t xml:space="preserve">, </w:t>
            </w:r>
            <w:r w:rsidRPr="007E58BD">
              <w:rPr>
                <w:sz w:val="20"/>
                <w:szCs w:val="20"/>
                <w:lang w:val="sr-Cyrl-CS"/>
              </w:rPr>
              <w:t xml:space="preserve">због дужег временског периода потребног за упознавање са самом логиком и архитектуром система, </w:t>
            </w:r>
            <w:r w:rsidRPr="007E58BD">
              <w:rPr>
                <w:sz w:val="20"/>
                <w:szCs w:val="20"/>
              </w:rPr>
              <w:t xml:space="preserve">може довести до </w:t>
            </w:r>
            <w:r w:rsidRPr="007E58BD">
              <w:rPr>
                <w:sz w:val="20"/>
                <w:szCs w:val="20"/>
                <w:lang w:val="sr-Cyrl-CS"/>
              </w:rPr>
              <w:t>застој</w:t>
            </w:r>
            <w:r w:rsidRPr="007E58BD">
              <w:rPr>
                <w:sz w:val="20"/>
                <w:szCs w:val="20"/>
              </w:rPr>
              <w:t>a</w:t>
            </w:r>
            <w:r w:rsidRPr="007E58BD">
              <w:rPr>
                <w:sz w:val="20"/>
                <w:szCs w:val="20"/>
                <w:lang w:val="sr-Cyrl-CS"/>
              </w:rPr>
              <w:t xml:space="preserve"> у редовном раду Агенције. Неопходност континуираног коришћења система повећала би ризик да услед недовољног познавања система, решења евентуалних проблема, унапређења постојећих функционалности и имплементирања нових функционалности које намеће измена законске регулативе буду неадекватна. Самим тим, повећао би се ризик од додатних грешака у систему и додатних непланираних трошкова.</w:t>
            </w:r>
          </w:p>
          <w:p w:rsidR="00176E0F" w:rsidRDefault="001B3366" w:rsidP="00D927C5">
            <w:pPr>
              <w:ind w:left="-18"/>
              <w:jc w:val="both"/>
              <w:rPr>
                <w:sz w:val="20"/>
                <w:szCs w:val="20"/>
                <w:lang w:val="sr-Latn-CS"/>
              </w:rPr>
            </w:pPr>
            <w:r w:rsidRPr="007E58BD">
              <w:rPr>
                <w:sz w:val="20"/>
                <w:szCs w:val="20"/>
                <w:lang w:val="sr-Cyrl-CS"/>
              </w:rPr>
              <w:t>Такође, како ова апликација увози податке из ЕРС-а, апликације коју свакодневно користе стечајни управници као законом прописан начин за креирање и достављање извештаја који се достављају органима стечајног поступка (стечајни судија, одбор поверилаца, Агенција), и да на основу увезених и обрађених података генерише статистичке и друге извештаје, дужи временски период ограничене функционалности система угрозио би законску обавезу објављивања великог броја података и извештаја.</w:t>
            </w:r>
          </w:p>
          <w:p w:rsidR="001B3366" w:rsidRDefault="001B3366" w:rsidP="00D927C5">
            <w:pPr>
              <w:ind w:left="-18"/>
              <w:jc w:val="both"/>
              <w:rPr>
                <w:sz w:val="20"/>
                <w:szCs w:val="20"/>
                <w:lang w:val="sr-Cyrl-CS"/>
              </w:rPr>
            </w:pPr>
            <w:r w:rsidRPr="007E58BD">
              <w:rPr>
                <w:sz w:val="20"/>
                <w:szCs w:val="20"/>
              </w:rPr>
              <w:t>Процена вредности је утврђена на основу анализ</w:t>
            </w:r>
            <w:r w:rsidR="00576260">
              <w:rPr>
                <w:sz w:val="20"/>
                <w:szCs w:val="20"/>
              </w:rPr>
              <w:t>е цена из уговора из претходнe 2</w:t>
            </w:r>
            <w:r w:rsidRPr="007E58BD">
              <w:rPr>
                <w:sz w:val="20"/>
                <w:szCs w:val="20"/>
              </w:rPr>
              <w:t xml:space="preserve"> годин</w:t>
            </w:r>
            <w:r w:rsidRPr="007E58BD">
              <w:rPr>
                <w:sz w:val="20"/>
                <w:szCs w:val="20"/>
                <w:lang w:val="sr-Cyrl-CS"/>
              </w:rPr>
              <w:t>е као и упоредном ценом сличних  услуга на тржишту до којих се дошло путем телефонских контаката са правним лицима који се баве сличном делатношћу.</w:t>
            </w:r>
          </w:p>
          <w:p w:rsidR="0050265D" w:rsidRPr="00E12F77" w:rsidRDefault="00686A44" w:rsidP="00176E0F">
            <w:pPr>
              <w:ind w:left="-119"/>
              <w:jc w:val="left"/>
              <w:rPr>
                <w:sz w:val="20"/>
                <w:szCs w:val="20"/>
                <w:lang w:val="sr-Latn-CS"/>
              </w:rPr>
            </w:pPr>
            <w:r>
              <w:rPr>
                <w:sz w:val="20"/>
                <w:szCs w:val="20"/>
                <w:lang w:val="sr-Cyrl-CS"/>
              </w:rPr>
              <w:t xml:space="preserve"> </w:t>
            </w:r>
            <w:r w:rsidR="0050265D">
              <w:rPr>
                <w:sz w:val="20"/>
                <w:szCs w:val="20"/>
                <w:lang w:val="sr-Cyrl-CS"/>
              </w:rPr>
              <w:t>АЛСУ је 2014. године добила сагласност од Управе за заједничке послове за спровођење преговарачког поступка без објављивања позива</w:t>
            </w:r>
            <w:r w:rsidR="00E12F77">
              <w:rPr>
                <w:sz w:val="20"/>
                <w:szCs w:val="20"/>
                <w:lang w:val="sr-Cyrl-CS"/>
              </w:rPr>
              <w:t xml:space="preserve"> са фирмом </w:t>
            </w:r>
            <w:r w:rsidR="00E12F77">
              <w:rPr>
                <w:sz w:val="20"/>
                <w:szCs w:val="20"/>
                <w:lang w:val="sr-Latn-CS"/>
              </w:rPr>
              <w:t>„Belit“.</w:t>
            </w:r>
          </w:p>
        </w:tc>
      </w:tr>
      <w:tr w:rsidR="001B3366" w:rsidTr="009A74C0">
        <w:trPr>
          <w:trHeight w:val="1006"/>
        </w:trPr>
        <w:tc>
          <w:tcPr>
            <w:tcW w:w="445" w:type="dxa"/>
            <w:vMerge w:val="restart"/>
            <w:shd w:val="clear" w:color="auto" w:fill="auto"/>
            <w:vAlign w:val="center"/>
          </w:tcPr>
          <w:p w:rsidR="001B3366" w:rsidRDefault="006C2001" w:rsidP="00C8017F">
            <w:pPr>
              <w:ind w:left="0" w:right="-33"/>
              <w:jc w:val="both"/>
              <w:rPr>
                <w:lang w:val="sr-Cyrl-CS"/>
              </w:rPr>
            </w:pPr>
            <w:r>
              <w:rPr>
                <w:lang w:val="sr-Cyrl-CS"/>
              </w:rPr>
              <w:t>10</w:t>
            </w:r>
          </w:p>
        </w:tc>
        <w:tc>
          <w:tcPr>
            <w:tcW w:w="1980" w:type="dxa"/>
            <w:vMerge w:val="restart"/>
            <w:shd w:val="clear" w:color="auto" w:fill="auto"/>
            <w:vAlign w:val="center"/>
          </w:tcPr>
          <w:p w:rsidR="001B3366" w:rsidRDefault="001B3366" w:rsidP="00BB3D2C">
            <w:pPr>
              <w:jc w:val="left"/>
              <w:rPr>
                <w:b/>
                <w:u w:val="single"/>
                <w:lang w:val="ru-RU"/>
              </w:rPr>
            </w:pPr>
            <w:r w:rsidRPr="000262D7">
              <w:rPr>
                <w:b/>
                <w:u w:val="single"/>
                <w:lang w:val="ru-RU"/>
              </w:rPr>
              <w:t>Одржавање књиговодственог програма</w:t>
            </w:r>
          </w:p>
          <w:p w:rsidR="00BB3D2C" w:rsidRDefault="00BB3D2C" w:rsidP="00BB3D2C">
            <w:pPr>
              <w:jc w:val="left"/>
              <w:rPr>
                <w:b/>
                <w:u w:val="single"/>
                <w:lang w:val="ru-RU"/>
              </w:rPr>
            </w:pPr>
          </w:p>
          <w:p w:rsidR="00BB3D2C" w:rsidRPr="00BB3D2C" w:rsidRDefault="00BB3D2C" w:rsidP="00BB3D2C">
            <w:pPr>
              <w:jc w:val="left"/>
              <w:rPr>
                <w:b/>
                <w:lang w:val="ru-RU"/>
              </w:rPr>
            </w:pPr>
            <w:r w:rsidRPr="00BB3D2C">
              <w:rPr>
                <w:b/>
                <w:lang w:val="ru-RU"/>
              </w:rPr>
              <w:t xml:space="preserve">ОРН: </w:t>
            </w:r>
            <w:r>
              <w:t>72267100</w:t>
            </w:r>
          </w:p>
        </w:tc>
        <w:tc>
          <w:tcPr>
            <w:tcW w:w="1676" w:type="dxa"/>
            <w:vMerge w:val="restart"/>
            <w:shd w:val="clear" w:color="auto" w:fill="auto"/>
            <w:vAlign w:val="center"/>
          </w:tcPr>
          <w:p w:rsidR="001B3366" w:rsidRPr="0036371A" w:rsidRDefault="003E5A10" w:rsidP="009A74C0">
            <w:pPr>
              <w:ind w:left="0" w:right="0"/>
              <w:jc w:val="center"/>
              <w:rPr>
                <w:highlight w:val="yellow"/>
                <w:lang w:val="sr-Latn-CS"/>
              </w:rPr>
            </w:pPr>
            <w:r w:rsidRPr="003E5A10">
              <w:rPr>
                <w:lang w:val="sr-Cyrl-RS"/>
              </w:rPr>
              <w:t>458.334</w:t>
            </w:r>
          </w:p>
        </w:tc>
        <w:tc>
          <w:tcPr>
            <w:tcW w:w="1440" w:type="dxa"/>
            <w:vMerge w:val="restart"/>
            <w:shd w:val="clear" w:color="auto" w:fill="auto"/>
            <w:vAlign w:val="center"/>
          </w:tcPr>
          <w:p w:rsidR="003E5A10" w:rsidRDefault="003E5A10" w:rsidP="00B876B2">
            <w:pPr>
              <w:ind w:left="0" w:right="-34"/>
              <w:jc w:val="center"/>
              <w:rPr>
                <w:lang w:val="sr-Cyrl-RS"/>
              </w:rPr>
            </w:pPr>
          </w:p>
          <w:p w:rsidR="009A74C0" w:rsidRDefault="009A74C0" w:rsidP="00C8017F">
            <w:pPr>
              <w:ind w:left="0" w:right="-34"/>
              <w:jc w:val="center"/>
              <w:rPr>
                <w:lang w:val="sr-Cyrl-RS"/>
              </w:rPr>
            </w:pPr>
          </w:p>
          <w:p w:rsidR="009A74C0" w:rsidRDefault="009A74C0" w:rsidP="00C8017F">
            <w:pPr>
              <w:ind w:left="0" w:right="-34"/>
              <w:jc w:val="center"/>
              <w:rPr>
                <w:lang w:val="sr-Cyrl-RS"/>
              </w:rPr>
            </w:pPr>
          </w:p>
          <w:p w:rsidR="009A74C0" w:rsidRDefault="009A74C0" w:rsidP="00C8017F">
            <w:pPr>
              <w:ind w:left="0" w:right="-34"/>
              <w:jc w:val="center"/>
              <w:rPr>
                <w:lang w:val="sr-Cyrl-RS"/>
              </w:rPr>
            </w:pPr>
          </w:p>
          <w:p w:rsidR="00C8017F" w:rsidRDefault="003E5A10" w:rsidP="009A74C0">
            <w:pPr>
              <w:ind w:left="0" w:right="-34"/>
              <w:jc w:val="center"/>
              <w:rPr>
                <w:lang w:val="sr-Cyrl-RS"/>
              </w:rPr>
            </w:pPr>
            <w:r w:rsidRPr="003E5A10">
              <w:rPr>
                <w:lang w:val="sr-Cyrl-RS"/>
              </w:rPr>
              <w:t>458.334</w:t>
            </w:r>
          </w:p>
          <w:p w:rsidR="00C8017F" w:rsidRDefault="00C8017F" w:rsidP="00C8017F">
            <w:pPr>
              <w:ind w:left="0" w:right="-34"/>
              <w:jc w:val="center"/>
              <w:rPr>
                <w:lang w:val="sr-Cyrl-RS"/>
              </w:rPr>
            </w:pPr>
          </w:p>
          <w:p w:rsidR="00C8017F" w:rsidRDefault="00C8017F" w:rsidP="00C8017F">
            <w:pPr>
              <w:ind w:left="0" w:right="-34"/>
              <w:jc w:val="center"/>
              <w:rPr>
                <w:lang w:val="sr-Cyrl-RS"/>
              </w:rPr>
            </w:pPr>
          </w:p>
          <w:p w:rsidR="00C8017F" w:rsidRDefault="00C8017F" w:rsidP="00C8017F">
            <w:pPr>
              <w:ind w:left="0" w:right="-34"/>
              <w:jc w:val="center"/>
              <w:rPr>
                <w:lang w:val="sr-Cyrl-RS"/>
              </w:rPr>
            </w:pPr>
            <w:r w:rsidRPr="003E5A10">
              <w:rPr>
                <w:lang w:val="sr-Cyrl-RS"/>
              </w:rPr>
              <w:t xml:space="preserve">550.000 </w:t>
            </w:r>
            <w:r>
              <w:rPr>
                <w:lang w:val="sr-Cyrl-RS"/>
              </w:rPr>
              <w:t>са пдв</w:t>
            </w:r>
          </w:p>
          <w:p w:rsidR="003E5A10" w:rsidRPr="003E5A10" w:rsidRDefault="003E5A10" w:rsidP="00B876B2">
            <w:pPr>
              <w:ind w:left="0" w:right="-34"/>
              <w:jc w:val="center"/>
              <w:rPr>
                <w:highlight w:val="yellow"/>
                <w:lang w:val="sr-Cyrl-RS"/>
              </w:rPr>
            </w:pPr>
          </w:p>
        </w:tc>
        <w:tc>
          <w:tcPr>
            <w:tcW w:w="1496" w:type="dxa"/>
            <w:shd w:val="clear" w:color="auto" w:fill="auto"/>
            <w:vAlign w:val="center"/>
          </w:tcPr>
          <w:p w:rsidR="001B3366" w:rsidRPr="003E5A10" w:rsidRDefault="003E5A10" w:rsidP="00B876B2">
            <w:pPr>
              <w:ind w:left="0"/>
              <w:jc w:val="center"/>
              <w:rPr>
                <w:color w:val="000000"/>
                <w:lang w:val="sr-Cyrl-CS"/>
              </w:rPr>
            </w:pPr>
            <w:r w:rsidRPr="003E5A10">
              <w:rPr>
                <w:color w:val="000000"/>
                <w:lang w:val="sr-Cyrl-CS"/>
              </w:rPr>
              <w:lastRenderedPageBreak/>
              <w:t>2015</w:t>
            </w:r>
            <w:r w:rsidR="001B3366" w:rsidRPr="003E5A10">
              <w:rPr>
                <w:color w:val="000000"/>
                <w:lang w:val="sr-Cyrl-CS"/>
              </w:rPr>
              <w:t>.</w:t>
            </w:r>
          </w:p>
          <w:p w:rsidR="001B3366" w:rsidRPr="003E5A10" w:rsidRDefault="001B3366" w:rsidP="00B876B2">
            <w:pPr>
              <w:ind w:left="0"/>
              <w:jc w:val="center"/>
              <w:rPr>
                <w:color w:val="000000"/>
                <w:lang w:val="sr-Cyrl-CS"/>
              </w:rPr>
            </w:pPr>
            <w:r w:rsidRPr="003E5A10">
              <w:rPr>
                <w:color w:val="000000"/>
                <w:lang w:val="sr-Cyrl-CS"/>
              </w:rPr>
              <w:t>-</w:t>
            </w:r>
          </w:p>
          <w:p w:rsidR="001B3366" w:rsidRPr="003E5A10" w:rsidRDefault="003E5A10" w:rsidP="00B876B2">
            <w:pPr>
              <w:ind w:left="0"/>
              <w:jc w:val="center"/>
              <w:rPr>
                <w:color w:val="000000"/>
                <w:lang w:val="sr-Cyrl-CS"/>
              </w:rPr>
            </w:pPr>
            <w:r w:rsidRPr="003E5A10">
              <w:rPr>
                <w:color w:val="000000"/>
                <w:lang w:val="sr-Cyrl-CS"/>
              </w:rPr>
              <w:t>229.167</w:t>
            </w:r>
          </w:p>
        </w:tc>
        <w:tc>
          <w:tcPr>
            <w:tcW w:w="1928" w:type="dxa"/>
            <w:vMerge w:val="restart"/>
            <w:shd w:val="clear" w:color="auto" w:fill="auto"/>
            <w:vAlign w:val="center"/>
          </w:tcPr>
          <w:p w:rsidR="001B3366" w:rsidRPr="00B50F9C" w:rsidRDefault="001B3366" w:rsidP="00B876B2">
            <w:pPr>
              <w:jc w:val="center"/>
              <w:rPr>
                <w:lang w:val="sr-Cyrl-CS"/>
              </w:rPr>
            </w:pPr>
            <w:r w:rsidRPr="00B50F9C">
              <w:rPr>
                <w:lang w:val="sr-Cyrl-CS"/>
              </w:rPr>
              <w:t>Преговарачки поступак без објављивања позива</w:t>
            </w:r>
          </w:p>
        </w:tc>
        <w:tc>
          <w:tcPr>
            <w:tcW w:w="1325" w:type="dxa"/>
            <w:vMerge w:val="restart"/>
            <w:shd w:val="clear" w:color="auto" w:fill="auto"/>
            <w:vAlign w:val="center"/>
          </w:tcPr>
          <w:p w:rsidR="001B3366" w:rsidRPr="00B50F9C" w:rsidRDefault="003E5A10" w:rsidP="003E5A10">
            <w:pPr>
              <w:ind w:left="0" w:right="-41"/>
              <w:jc w:val="both"/>
              <w:rPr>
                <w:lang w:val="sr-Cyrl-CS"/>
              </w:rPr>
            </w:pPr>
            <w:r>
              <w:rPr>
                <w:lang w:val="sr-Cyrl-CS"/>
              </w:rPr>
              <w:t>Јун</w:t>
            </w:r>
            <w:r w:rsidR="0036371A">
              <w:rPr>
                <w:lang w:val="sr-Cyrl-CS"/>
              </w:rPr>
              <w:t xml:space="preserve"> 2015</w:t>
            </w:r>
            <w:r w:rsidR="001B3366">
              <w:rPr>
                <w:lang w:val="sr-Cyrl-CS"/>
              </w:rPr>
              <w:t>. године</w:t>
            </w:r>
          </w:p>
        </w:tc>
        <w:tc>
          <w:tcPr>
            <w:tcW w:w="1367" w:type="dxa"/>
            <w:vMerge w:val="restart"/>
            <w:shd w:val="clear" w:color="auto" w:fill="auto"/>
            <w:vAlign w:val="center"/>
          </w:tcPr>
          <w:p w:rsidR="001B3366" w:rsidRPr="00B50F9C" w:rsidRDefault="003E5A10" w:rsidP="0036371A">
            <w:pPr>
              <w:ind w:left="-33" w:right="-79"/>
              <w:jc w:val="both"/>
              <w:rPr>
                <w:lang w:val="sr-Cyrl-BA"/>
              </w:rPr>
            </w:pPr>
            <w:r>
              <w:rPr>
                <w:lang w:val="sr-Cyrl-BA"/>
              </w:rPr>
              <w:t>Јул</w:t>
            </w:r>
            <w:r w:rsidR="0036371A">
              <w:rPr>
                <w:lang w:val="sr-Cyrl-BA"/>
              </w:rPr>
              <w:t xml:space="preserve"> 2015</w:t>
            </w:r>
            <w:r w:rsidR="001B3366">
              <w:rPr>
                <w:lang w:val="sr-Cyrl-BA"/>
              </w:rPr>
              <w:t>. године</w:t>
            </w:r>
          </w:p>
        </w:tc>
        <w:tc>
          <w:tcPr>
            <w:tcW w:w="1691" w:type="dxa"/>
            <w:vMerge w:val="restart"/>
            <w:shd w:val="clear" w:color="auto" w:fill="auto"/>
            <w:vAlign w:val="center"/>
          </w:tcPr>
          <w:p w:rsidR="001B3366" w:rsidRPr="00B50F9C" w:rsidRDefault="001B3366" w:rsidP="00B876B2">
            <w:pPr>
              <w:jc w:val="center"/>
              <w:rPr>
                <w:lang w:val="sr-Cyrl-CS"/>
              </w:rPr>
            </w:pPr>
            <w:r w:rsidRPr="00B50F9C">
              <w:rPr>
                <w:lang w:val="sr-Cyrl-CS"/>
              </w:rPr>
              <w:t>550700</w:t>
            </w:r>
          </w:p>
          <w:p w:rsidR="001B3366" w:rsidRPr="00B50F9C" w:rsidRDefault="001B3366" w:rsidP="00B876B2">
            <w:pPr>
              <w:jc w:val="center"/>
              <w:rPr>
                <w:lang w:val="sr-Cyrl-CS"/>
              </w:rPr>
            </w:pPr>
            <w:r w:rsidRPr="00B50F9C">
              <w:rPr>
                <w:lang w:val="sr-Cyrl-CS"/>
              </w:rPr>
              <w:t>- услуге за измене које се врше на постојећим програмима за рачунаре</w:t>
            </w:r>
          </w:p>
        </w:tc>
        <w:tc>
          <w:tcPr>
            <w:tcW w:w="1293" w:type="dxa"/>
            <w:vMerge w:val="restart"/>
            <w:shd w:val="clear" w:color="auto" w:fill="auto"/>
            <w:vAlign w:val="center"/>
          </w:tcPr>
          <w:p w:rsidR="001B3366" w:rsidRPr="00B50F9C" w:rsidRDefault="0036371A" w:rsidP="00B876B2">
            <w:pPr>
              <w:ind w:left="-51" w:right="-109"/>
              <w:jc w:val="center"/>
              <w:rPr>
                <w:lang w:val="sr-Cyrl-CS"/>
              </w:rPr>
            </w:pPr>
            <w:r>
              <w:rPr>
                <w:lang w:val="sr-Cyrl-CS"/>
              </w:rPr>
              <w:t>8.730.000</w:t>
            </w:r>
          </w:p>
        </w:tc>
        <w:tc>
          <w:tcPr>
            <w:tcW w:w="1284" w:type="dxa"/>
            <w:vMerge w:val="restart"/>
            <w:shd w:val="clear" w:color="auto" w:fill="auto"/>
            <w:vAlign w:val="center"/>
          </w:tcPr>
          <w:p w:rsidR="00056090" w:rsidRDefault="007B197C" w:rsidP="00B876B2">
            <w:pPr>
              <w:ind w:left="-107" w:right="0"/>
              <w:jc w:val="center"/>
              <w:rPr>
                <w:lang w:val="sr-Cyrl-BA"/>
              </w:rPr>
            </w:pPr>
            <w:r>
              <w:rPr>
                <w:lang w:val="sr-Latn-CS"/>
              </w:rPr>
              <w:t>J</w:t>
            </w:r>
            <w:r w:rsidR="003E5A10">
              <w:rPr>
                <w:lang w:val="sr-Cyrl-CS"/>
              </w:rPr>
              <w:t>ул</w:t>
            </w:r>
            <w:r w:rsidR="003E5A10">
              <w:rPr>
                <w:lang w:val="sr-Cyrl-BA"/>
              </w:rPr>
              <w:t xml:space="preserve"> 2015-</w:t>
            </w:r>
          </w:p>
          <w:p w:rsidR="001B3366" w:rsidRPr="00B50F9C" w:rsidRDefault="003E5A10" w:rsidP="00B876B2">
            <w:pPr>
              <w:ind w:left="-107" w:right="0"/>
              <w:jc w:val="center"/>
              <w:rPr>
                <w:lang w:val="sr-Cyrl-BA"/>
              </w:rPr>
            </w:pPr>
            <w:r>
              <w:rPr>
                <w:lang w:val="sr-Cyrl-BA"/>
              </w:rPr>
              <w:t>јун</w:t>
            </w:r>
            <w:r w:rsidR="007B197C">
              <w:rPr>
                <w:lang w:val="sr-Cyrl-BA"/>
              </w:rPr>
              <w:t xml:space="preserve"> 2016</w:t>
            </w:r>
            <w:r w:rsidR="001B3366">
              <w:rPr>
                <w:lang w:val="sr-Cyrl-BA"/>
              </w:rPr>
              <w:t xml:space="preserve">. </w:t>
            </w:r>
          </w:p>
        </w:tc>
      </w:tr>
      <w:tr w:rsidR="001B3366" w:rsidTr="009A74C0">
        <w:trPr>
          <w:trHeight w:val="1005"/>
        </w:trPr>
        <w:tc>
          <w:tcPr>
            <w:tcW w:w="445" w:type="dxa"/>
            <w:vMerge/>
            <w:shd w:val="clear" w:color="auto" w:fill="auto"/>
            <w:vAlign w:val="center"/>
          </w:tcPr>
          <w:p w:rsidR="001B3366" w:rsidRDefault="001B3366" w:rsidP="00B876B2">
            <w:pPr>
              <w:ind w:left="0" w:right="-33"/>
              <w:jc w:val="center"/>
              <w:rPr>
                <w:lang w:val="sr-Cyrl-CS"/>
              </w:rPr>
            </w:pPr>
          </w:p>
        </w:tc>
        <w:tc>
          <w:tcPr>
            <w:tcW w:w="1980" w:type="dxa"/>
            <w:vMerge/>
            <w:shd w:val="clear" w:color="auto" w:fill="auto"/>
            <w:vAlign w:val="center"/>
          </w:tcPr>
          <w:p w:rsidR="001B3366" w:rsidRPr="00B50F9C" w:rsidRDefault="001B3366" w:rsidP="00B876B2">
            <w:pPr>
              <w:jc w:val="center"/>
              <w:rPr>
                <w:lang w:val="ru-RU"/>
              </w:rPr>
            </w:pPr>
          </w:p>
        </w:tc>
        <w:tc>
          <w:tcPr>
            <w:tcW w:w="1676" w:type="dxa"/>
            <w:vMerge/>
            <w:shd w:val="clear" w:color="auto" w:fill="auto"/>
            <w:vAlign w:val="center"/>
          </w:tcPr>
          <w:p w:rsidR="001B3366" w:rsidRPr="0036371A" w:rsidRDefault="001B3366" w:rsidP="00B876B2">
            <w:pPr>
              <w:ind w:left="0" w:right="0"/>
              <w:jc w:val="center"/>
              <w:rPr>
                <w:highlight w:val="yellow"/>
                <w:lang w:val="sr-Latn-CS"/>
              </w:rPr>
            </w:pPr>
          </w:p>
        </w:tc>
        <w:tc>
          <w:tcPr>
            <w:tcW w:w="1440" w:type="dxa"/>
            <w:vMerge/>
            <w:shd w:val="clear" w:color="auto" w:fill="auto"/>
            <w:vAlign w:val="center"/>
          </w:tcPr>
          <w:p w:rsidR="001B3366" w:rsidRPr="0036371A" w:rsidRDefault="001B3366" w:rsidP="00B876B2">
            <w:pPr>
              <w:ind w:left="0" w:right="-34"/>
              <w:jc w:val="center"/>
              <w:rPr>
                <w:highlight w:val="yellow"/>
                <w:lang w:val="sr-Latn-CS"/>
              </w:rPr>
            </w:pPr>
          </w:p>
        </w:tc>
        <w:tc>
          <w:tcPr>
            <w:tcW w:w="1496" w:type="dxa"/>
            <w:shd w:val="clear" w:color="auto" w:fill="auto"/>
            <w:vAlign w:val="center"/>
          </w:tcPr>
          <w:p w:rsidR="001B3366" w:rsidRPr="003E5A10" w:rsidRDefault="003E5A10" w:rsidP="00B876B2">
            <w:pPr>
              <w:ind w:left="0"/>
              <w:jc w:val="center"/>
              <w:rPr>
                <w:color w:val="000000"/>
                <w:lang w:val="sr-Cyrl-CS"/>
              </w:rPr>
            </w:pPr>
            <w:r w:rsidRPr="003E5A10">
              <w:rPr>
                <w:color w:val="000000"/>
                <w:lang w:val="sr-Cyrl-CS"/>
              </w:rPr>
              <w:t>2016</w:t>
            </w:r>
            <w:r w:rsidR="001B3366" w:rsidRPr="003E5A10">
              <w:rPr>
                <w:color w:val="000000"/>
                <w:lang w:val="sr-Cyrl-CS"/>
              </w:rPr>
              <w:t>.</w:t>
            </w:r>
          </w:p>
          <w:p w:rsidR="001B3366" w:rsidRPr="003E5A10" w:rsidRDefault="001B3366" w:rsidP="00B876B2">
            <w:pPr>
              <w:ind w:left="0"/>
              <w:jc w:val="center"/>
              <w:rPr>
                <w:color w:val="000000"/>
                <w:lang w:val="sr-Cyrl-CS"/>
              </w:rPr>
            </w:pPr>
            <w:r w:rsidRPr="003E5A10">
              <w:rPr>
                <w:color w:val="000000"/>
                <w:lang w:val="sr-Cyrl-CS"/>
              </w:rPr>
              <w:t>-</w:t>
            </w:r>
          </w:p>
          <w:p w:rsidR="001B3366" w:rsidRPr="003E5A10" w:rsidRDefault="003E5A10" w:rsidP="00B876B2">
            <w:pPr>
              <w:ind w:left="0"/>
              <w:jc w:val="center"/>
              <w:rPr>
                <w:color w:val="000000"/>
                <w:lang w:val="sr-Cyrl-CS"/>
              </w:rPr>
            </w:pPr>
            <w:r w:rsidRPr="003E5A10">
              <w:rPr>
                <w:color w:val="000000"/>
                <w:lang w:val="sr-Cyrl-CS"/>
              </w:rPr>
              <w:t>229.167</w:t>
            </w:r>
          </w:p>
        </w:tc>
        <w:tc>
          <w:tcPr>
            <w:tcW w:w="1928" w:type="dxa"/>
            <w:vMerge/>
            <w:shd w:val="clear" w:color="auto" w:fill="auto"/>
            <w:vAlign w:val="center"/>
          </w:tcPr>
          <w:p w:rsidR="001B3366" w:rsidRPr="00B50F9C" w:rsidRDefault="001B3366" w:rsidP="00B876B2">
            <w:pPr>
              <w:jc w:val="center"/>
              <w:rPr>
                <w:lang w:val="sr-Cyrl-CS"/>
              </w:rPr>
            </w:pPr>
          </w:p>
        </w:tc>
        <w:tc>
          <w:tcPr>
            <w:tcW w:w="1325" w:type="dxa"/>
            <w:vMerge/>
            <w:shd w:val="clear" w:color="auto" w:fill="auto"/>
            <w:vAlign w:val="center"/>
          </w:tcPr>
          <w:p w:rsidR="001B3366" w:rsidRDefault="001B3366" w:rsidP="00B876B2">
            <w:pPr>
              <w:ind w:left="-101" w:right="-41"/>
              <w:jc w:val="center"/>
              <w:rPr>
                <w:lang w:val="sr-Cyrl-CS"/>
              </w:rPr>
            </w:pPr>
          </w:p>
        </w:tc>
        <w:tc>
          <w:tcPr>
            <w:tcW w:w="1367" w:type="dxa"/>
            <w:vMerge/>
            <w:shd w:val="clear" w:color="auto" w:fill="auto"/>
            <w:vAlign w:val="center"/>
          </w:tcPr>
          <w:p w:rsidR="001B3366" w:rsidRPr="00B50F9C" w:rsidRDefault="001B3366" w:rsidP="00B876B2">
            <w:pPr>
              <w:ind w:left="-33" w:right="-79"/>
              <w:jc w:val="center"/>
              <w:rPr>
                <w:lang w:val="sr-Cyrl-BA"/>
              </w:rPr>
            </w:pPr>
          </w:p>
        </w:tc>
        <w:tc>
          <w:tcPr>
            <w:tcW w:w="1691" w:type="dxa"/>
            <w:vMerge/>
            <w:shd w:val="clear" w:color="auto" w:fill="auto"/>
            <w:vAlign w:val="center"/>
          </w:tcPr>
          <w:p w:rsidR="001B3366" w:rsidRPr="00B50F9C" w:rsidRDefault="001B3366" w:rsidP="00B876B2">
            <w:pPr>
              <w:jc w:val="center"/>
              <w:rPr>
                <w:lang w:val="sr-Cyrl-CS"/>
              </w:rPr>
            </w:pPr>
          </w:p>
        </w:tc>
        <w:tc>
          <w:tcPr>
            <w:tcW w:w="1293" w:type="dxa"/>
            <w:vMerge/>
            <w:shd w:val="clear" w:color="auto" w:fill="auto"/>
            <w:vAlign w:val="center"/>
          </w:tcPr>
          <w:p w:rsidR="001B3366" w:rsidRPr="00B50F9C" w:rsidRDefault="001B3366" w:rsidP="00B876B2">
            <w:pPr>
              <w:ind w:left="-51" w:right="-109"/>
              <w:jc w:val="center"/>
              <w:rPr>
                <w:lang w:val="sr-Cyrl-CS"/>
              </w:rPr>
            </w:pPr>
          </w:p>
        </w:tc>
        <w:tc>
          <w:tcPr>
            <w:tcW w:w="1284" w:type="dxa"/>
            <w:vMerge/>
            <w:shd w:val="clear" w:color="auto" w:fill="auto"/>
            <w:vAlign w:val="center"/>
          </w:tcPr>
          <w:p w:rsidR="001B3366" w:rsidRDefault="001B3366" w:rsidP="00B876B2">
            <w:pPr>
              <w:ind w:left="-107" w:right="0"/>
              <w:jc w:val="center"/>
              <w:rPr>
                <w:lang w:val="sr-Cyrl-BA"/>
              </w:rPr>
            </w:pPr>
          </w:p>
        </w:tc>
      </w:tr>
      <w:tr w:rsidR="001B3366" w:rsidTr="009A74C0">
        <w:tc>
          <w:tcPr>
            <w:tcW w:w="445" w:type="dxa"/>
            <w:shd w:val="clear" w:color="auto" w:fill="auto"/>
          </w:tcPr>
          <w:p w:rsidR="001B3366" w:rsidRDefault="001B3366" w:rsidP="00524CDD">
            <w:pPr>
              <w:ind w:left="0" w:right="-33"/>
              <w:jc w:val="center"/>
              <w:rPr>
                <w:lang w:val="sr-Cyrl-CS"/>
              </w:rPr>
            </w:pPr>
          </w:p>
        </w:tc>
        <w:tc>
          <w:tcPr>
            <w:tcW w:w="15480" w:type="dxa"/>
            <w:gridSpan w:val="10"/>
            <w:shd w:val="clear" w:color="auto" w:fill="auto"/>
          </w:tcPr>
          <w:p w:rsidR="001B3366" w:rsidRDefault="001B3366" w:rsidP="00686A44">
            <w:pPr>
              <w:ind w:left="0"/>
              <w:jc w:val="both"/>
              <w:rPr>
                <w:sz w:val="20"/>
                <w:szCs w:val="20"/>
                <w:lang w:val="sr-Cyrl-CS"/>
              </w:rPr>
            </w:pPr>
            <w:r w:rsidRPr="00B876B2">
              <w:rPr>
                <w:sz w:val="20"/>
                <w:szCs w:val="20"/>
              </w:rPr>
              <w:t>Разлог и оправданoст набавке; начин утврђивања процењене вредности:</w:t>
            </w:r>
          </w:p>
          <w:p w:rsidR="001B3366" w:rsidRPr="00C8017F" w:rsidRDefault="001B3366" w:rsidP="00686A44">
            <w:pPr>
              <w:ind w:left="0"/>
              <w:jc w:val="both"/>
              <w:rPr>
                <w:sz w:val="20"/>
                <w:szCs w:val="20"/>
                <w:lang w:val="sr-Cyrl-RS"/>
              </w:rPr>
            </w:pPr>
            <w:r w:rsidRPr="002A6A33">
              <w:rPr>
                <w:sz w:val="20"/>
                <w:szCs w:val="20"/>
              </w:rPr>
              <w:t xml:space="preserve">Набавка се спроводи ради обављања редовних активности </w:t>
            </w:r>
            <w:r>
              <w:rPr>
                <w:sz w:val="20"/>
                <w:szCs w:val="20"/>
                <w:lang w:val="sr-Cyrl-CS"/>
              </w:rPr>
              <w:t xml:space="preserve">АЛСУ </w:t>
            </w:r>
            <w:r w:rsidRPr="002A6A33">
              <w:rPr>
                <w:sz w:val="20"/>
                <w:szCs w:val="20"/>
              </w:rPr>
              <w:t>прописаних законом</w:t>
            </w:r>
            <w:r>
              <w:rPr>
                <w:sz w:val="20"/>
                <w:szCs w:val="20"/>
                <w:lang w:val="sr-Cyrl-CS"/>
              </w:rPr>
              <w:t>. Уговор о одржавању</w:t>
            </w:r>
            <w:r w:rsidR="00C8017F">
              <w:rPr>
                <w:sz w:val="20"/>
                <w:szCs w:val="20"/>
                <w:lang w:val="sr-Cyrl-CS"/>
              </w:rPr>
              <w:t xml:space="preserve"> наведеног програма истиче 21. јула 2015</w:t>
            </w:r>
            <w:r>
              <w:rPr>
                <w:sz w:val="20"/>
                <w:szCs w:val="20"/>
                <w:lang w:val="sr-Cyrl-CS"/>
              </w:rPr>
              <w:t>. године.</w:t>
            </w:r>
            <w:r w:rsidR="00C8017F">
              <w:rPr>
                <w:sz w:val="20"/>
                <w:szCs w:val="20"/>
                <w:lang w:val="sr-Cyrl-CS"/>
              </w:rPr>
              <w:t xml:space="preserve"> Имајући у виду да је фирма </w:t>
            </w:r>
            <w:r w:rsidR="00C8017F">
              <w:rPr>
                <w:sz w:val="20"/>
                <w:szCs w:val="20"/>
                <w:lang w:val="sr-Latn-RS"/>
              </w:rPr>
              <w:t>„ITMP SOLUTIONS“ a</w:t>
            </w:r>
            <w:r w:rsidR="00C8017F">
              <w:rPr>
                <w:sz w:val="20"/>
                <w:szCs w:val="20"/>
                <w:lang w:val="sr-Cyrl-RS"/>
              </w:rPr>
              <w:t>утор књиговодственог програма АЛСУ, Агенција је 2014. године добила сагласност од Управе за јавне набавке за спровођење преговарачког поступка са поменутом фирмом.</w:t>
            </w:r>
          </w:p>
          <w:p w:rsidR="001B3366" w:rsidRDefault="001B3366" w:rsidP="00686A44">
            <w:pPr>
              <w:ind w:left="0" w:right="0"/>
              <w:jc w:val="both"/>
              <w:rPr>
                <w:sz w:val="20"/>
                <w:szCs w:val="20"/>
                <w:lang w:val="sr-Cyrl-BA"/>
              </w:rPr>
            </w:pPr>
            <w:r w:rsidRPr="00B876B2">
              <w:rPr>
                <w:sz w:val="20"/>
                <w:szCs w:val="20"/>
              </w:rPr>
              <w:t>Процена вредности је утврђена на основу анализ</w:t>
            </w:r>
            <w:r w:rsidR="00576260">
              <w:rPr>
                <w:sz w:val="20"/>
                <w:szCs w:val="20"/>
              </w:rPr>
              <w:t>е цена из уговора из претходнe 2</w:t>
            </w:r>
            <w:r w:rsidRPr="00B876B2">
              <w:rPr>
                <w:sz w:val="20"/>
                <w:szCs w:val="20"/>
              </w:rPr>
              <w:t xml:space="preserve"> годин</w:t>
            </w:r>
            <w:r w:rsidRPr="00B876B2">
              <w:rPr>
                <w:sz w:val="20"/>
                <w:szCs w:val="20"/>
                <w:lang w:val="sr-Cyrl-CS"/>
              </w:rPr>
              <w:t>е као и упоредном ценом сличних  услуга на тржишту до којих се дошло путем телефонских контаката са правним лицима који се баве сличном делатношћу</w:t>
            </w:r>
            <w:r w:rsidR="00C8017F">
              <w:rPr>
                <w:sz w:val="20"/>
                <w:szCs w:val="20"/>
                <w:lang w:val="sr-Cyrl-CS"/>
              </w:rPr>
              <w:t>.</w:t>
            </w:r>
          </w:p>
        </w:tc>
      </w:tr>
      <w:tr w:rsidR="006C2001" w:rsidTr="009A74C0">
        <w:trPr>
          <w:trHeight w:val="1725"/>
        </w:trPr>
        <w:tc>
          <w:tcPr>
            <w:tcW w:w="445" w:type="dxa"/>
            <w:vMerge w:val="restart"/>
            <w:shd w:val="clear" w:color="auto" w:fill="auto"/>
            <w:vAlign w:val="center"/>
          </w:tcPr>
          <w:p w:rsidR="006C2001" w:rsidRDefault="006C2001" w:rsidP="00D927C5">
            <w:pPr>
              <w:ind w:left="0" w:right="-33"/>
              <w:jc w:val="center"/>
              <w:rPr>
                <w:lang w:val="sr-Cyrl-CS"/>
              </w:rPr>
            </w:pPr>
          </w:p>
          <w:p w:rsidR="006C2001" w:rsidRDefault="006C2001" w:rsidP="00D927C5">
            <w:pPr>
              <w:ind w:left="0" w:right="-33"/>
              <w:jc w:val="center"/>
              <w:rPr>
                <w:lang w:val="sr-Cyrl-CS"/>
              </w:rPr>
            </w:pPr>
          </w:p>
          <w:p w:rsidR="006C2001" w:rsidRDefault="006C2001" w:rsidP="00D927C5">
            <w:pPr>
              <w:ind w:left="0" w:right="-33"/>
              <w:jc w:val="center"/>
              <w:rPr>
                <w:lang w:val="sr-Cyrl-CS"/>
              </w:rPr>
            </w:pPr>
          </w:p>
          <w:p w:rsidR="006C2001" w:rsidRDefault="006C2001" w:rsidP="00D927C5">
            <w:pPr>
              <w:ind w:left="0" w:right="-33"/>
              <w:jc w:val="center"/>
              <w:rPr>
                <w:lang w:val="sr-Cyrl-CS"/>
              </w:rPr>
            </w:pPr>
          </w:p>
          <w:p w:rsidR="006C2001" w:rsidRDefault="006C2001" w:rsidP="00D927C5">
            <w:pPr>
              <w:ind w:left="0" w:right="-33"/>
              <w:jc w:val="center"/>
              <w:rPr>
                <w:lang w:val="sr-Cyrl-CS"/>
              </w:rPr>
            </w:pPr>
            <w:r>
              <w:rPr>
                <w:lang w:val="sr-Cyrl-CS"/>
              </w:rPr>
              <w:t>11</w:t>
            </w:r>
          </w:p>
        </w:tc>
        <w:tc>
          <w:tcPr>
            <w:tcW w:w="1980" w:type="dxa"/>
            <w:vMerge w:val="restart"/>
            <w:shd w:val="clear" w:color="auto" w:fill="auto"/>
            <w:vAlign w:val="center"/>
          </w:tcPr>
          <w:p w:rsidR="006C2001" w:rsidRDefault="006C2001" w:rsidP="00D927C5">
            <w:pPr>
              <w:ind w:left="0" w:right="-2"/>
              <w:jc w:val="left"/>
              <w:rPr>
                <w:b/>
                <w:u w:val="single"/>
                <w:lang w:val="ru-RU"/>
              </w:rPr>
            </w:pPr>
          </w:p>
          <w:p w:rsidR="006C2001" w:rsidRDefault="006C2001" w:rsidP="00D927C5">
            <w:pPr>
              <w:ind w:left="0" w:right="-2"/>
              <w:jc w:val="left"/>
              <w:rPr>
                <w:b/>
                <w:u w:val="single"/>
                <w:lang w:val="ru-RU"/>
              </w:rPr>
            </w:pPr>
          </w:p>
          <w:p w:rsidR="006C2001" w:rsidRDefault="006C2001" w:rsidP="00D927C5">
            <w:pPr>
              <w:ind w:left="0" w:right="-2"/>
              <w:jc w:val="left"/>
              <w:rPr>
                <w:b/>
                <w:u w:val="single"/>
                <w:lang w:val="ru-RU"/>
              </w:rPr>
            </w:pPr>
          </w:p>
          <w:p w:rsidR="006C2001" w:rsidRPr="000262D7" w:rsidRDefault="006C2001" w:rsidP="00D927C5">
            <w:pPr>
              <w:ind w:left="0" w:right="-2"/>
              <w:jc w:val="left"/>
              <w:rPr>
                <w:b/>
                <w:u w:val="single"/>
                <w:lang w:val="ru-RU"/>
              </w:rPr>
            </w:pPr>
            <w:r w:rsidRPr="000262D7">
              <w:rPr>
                <w:b/>
                <w:u w:val="single"/>
                <w:lang w:val="ru-RU"/>
              </w:rPr>
              <w:t>Заштита имовине и физичко-техничко</w:t>
            </w:r>
          </w:p>
          <w:p w:rsidR="006C2001" w:rsidRDefault="006C2001" w:rsidP="00D927C5">
            <w:pPr>
              <w:ind w:left="0"/>
              <w:jc w:val="left"/>
              <w:rPr>
                <w:lang w:val="sr-Latn-CS"/>
              </w:rPr>
            </w:pPr>
            <w:r w:rsidRPr="000262D7">
              <w:rPr>
                <w:b/>
                <w:u w:val="single"/>
                <w:lang w:val="ru-RU"/>
              </w:rPr>
              <w:t>обезбеђење</w:t>
            </w:r>
          </w:p>
          <w:p w:rsidR="006C2001" w:rsidRPr="004A7822" w:rsidRDefault="006C2001" w:rsidP="00D927C5">
            <w:pPr>
              <w:jc w:val="left"/>
              <w:rPr>
                <w:lang w:val="sr-Latn-CS"/>
              </w:rPr>
            </w:pPr>
          </w:p>
          <w:p w:rsidR="006C2001" w:rsidRDefault="006C2001" w:rsidP="00D927C5">
            <w:pPr>
              <w:jc w:val="left"/>
              <w:rPr>
                <w:lang w:val="sr-Latn-CS"/>
              </w:rPr>
            </w:pPr>
          </w:p>
          <w:p w:rsidR="006C2001" w:rsidRDefault="006C2001" w:rsidP="00D927C5">
            <w:pPr>
              <w:jc w:val="left"/>
              <w:rPr>
                <w:lang w:val="sr-Latn-CS"/>
              </w:rPr>
            </w:pPr>
          </w:p>
          <w:p w:rsidR="006C2001" w:rsidRPr="004A7822" w:rsidRDefault="006C2001" w:rsidP="00D927C5">
            <w:pPr>
              <w:ind w:left="0"/>
              <w:jc w:val="left"/>
              <w:rPr>
                <w:b/>
                <w:lang w:val="sr-Cyrl-CS"/>
              </w:rPr>
            </w:pPr>
            <w:r w:rsidRPr="004A7822">
              <w:rPr>
                <w:b/>
                <w:lang w:val="sr-Cyrl-CS"/>
              </w:rPr>
              <w:t xml:space="preserve">ОРН: </w:t>
            </w:r>
            <w:r>
              <w:t>79710000</w:t>
            </w:r>
          </w:p>
        </w:tc>
        <w:tc>
          <w:tcPr>
            <w:tcW w:w="1676" w:type="dxa"/>
            <w:vMerge w:val="restart"/>
            <w:shd w:val="clear" w:color="auto" w:fill="auto"/>
            <w:vAlign w:val="center"/>
          </w:tcPr>
          <w:p w:rsidR="006C2001" w:rsidRDefault="006C2001" w:rsidP="009A74C0">
            <w:pPr>
              <w:ind w:left="0" w:right="0"/>
              <w:jc w:val="both"/>
              <w:rPr>
                <w:lang w:val="sr-Latn-CS"/>
              </w:rPr>
            </w:pPr>
          </w:p>
          <w:p w:rsidR="006C2001" w:rsidRDefault="006C2001" w:rsidP="00D927C5">
            <w:pPr>
              <w:ind w:left="0" w:right="0"/>
              <w:jc w:val="center"/>
              <w:rPr>
                <w:lang w:val="sr-Latn-CS"/>
              </w:rPr>
            </w:pPr>
          </w:p>
          <w:p w:rsidR="006C2001" w:rsidRPr="00777096" w:rsidRDefault="006C2001" w:rsidP="00D927C5">
            <w:pPr>
              <w:ind w:left="0" w:right="0"/>
              <w:jc w:val="center"/>
              <w:rPr>
                <w:lang w:val="sr-Latn-CS"/>
              </w:rPr>
            </w:pPr>
            <w:r w:rsidRPr="00777096">
              <w:rPr>
                <w:lang w:val="sr-Latn-CS"/>
              </w:rPr>
              <w:t>416</w:t>
            </w:r>
            <w:r w:rsidRPr="00777096">
              <w:rPr>
                <w:lang w:val="sr-Cyrl-CS"/>
              </w:rPr>
              <w:t>.667</w:t>
            </w:r>
          </w:p>
        </w:tc>
        <w:tc>
          <w:tcPr>
            <w:tcW w:w="1440" w:type="dxa"/>
            <w:vMerge w:val="restart"/>
            <w:shd w:val="clear" w:color="auto" w:fill="auto"/>
            <w:vAlign w:val="center"/>
          </w:tcPr>
          <w:p w:rsidR="006C2001" w:rsidRDefault="006C2001" w:rsidP="00D927C5">
            <w:pPr>
              <w:ind w:left="0" w:right="-34"/>
              <w:jc w:val="center"/>
              <w:rPr>
                <w:lang w:val="sr-Cyrl-RS"/>
              </w:rPr>
            </w:pPr>
          </w:p>
          <w:p w:rsidR="006C2001" w:rsidRDefault="006C2001" w:rsidP="009A74C0">
            <w:pPr>
              <w:ind w:left="0" w:right="-34"/>
              <w:jc w:val="both"/>
              <w:rPr>
                <w:lang w:val="sr-Cyrl-RS"/>
              </w:rPr>
            </w:pPr>
          </w:p>
          <w:p w:rsidR="006C2001" w:rsidRPr="00777096" w:rsidRDefault="006C2001" w:rsidP="00D927C5">
            <w:pPr>
              <w:ind w:left="0" w:right="-34"/>
              <w:jc w:val="center"/>
              <w:rPr>
                <w:lang w:val="sr-Cyrl-RS"/>
              </w:rPr>
            </w:pPr>
            <w:r w:rsidRPr="00777096">
              <w:rPr>
                <w:lang w:val="sr-Cyrl-RS"/>
              </w:rPr>
              <w:t>416.667</w:t>
            </w:r>
          </w:p>
        </w:tc>
        <w:tc>
          <w:tcPr>
            <w:tcW w:w="1496" w:type="dxa"/>
            <w:shd w:val="clear" w:color="auto" w:fill="auto"/>
            <w:vAlign w:val="center"/>
          </w:tcPr>
          <w:p w:rsidR="006C2001" w:rsidRDefault="006C2001" w:rsidP="00D927C5">
            <w:pPr>
              <w:ind w:left="0"/>
              <w:jc w:val="center"/>
              <w:rPr>
                <w:color w:val="000000"/>
                <w:lang w:val="sr-Cyrl-CS"/>
              </w:rPr>
            </w:pPr>
          </w:p>
          <w:p w:rsidR="006C2001" w:rsidRDefault="006C2001" w:rsidP="00D927C5">
            <w:pPr>
              <w:ind w:left="0"/>
              <w:jc w:val="center"/>
              <w:rPr>
                <w:color w:val="000000"/>
                <w:lang w:val="sr-Cyrl-CS"/>
              </w:rPr>
            </w:pPr>
          </w:p>
          <w:p w:rsidR="006C2001" w:rsidRDefault="006C2001" w:rsidP="00D927C5">
            <w:pPr>
              <w:ind w:left="0"/>
              <w:jc w:val="center"/>
              <w:rPr>
                <w:color w:val="000000"/>
                <w:lang w:val="sr-Cyrl-CS"/>
              </w:rPr>
            </w:pPr>
          </w:p>
          <w:p w:rsidR="006C2001" w:rsidRDefault="006C2001" w:rsidP="00D927C5">
            <w:pPr>
              <w:ind w:left="0"/>
              <w:jc w:val="center"/>
              <w:rPr>
                <w:color w:val="000000"/>
                <w:lang w:val="sr-Cyrl-CS"/>
              </w:rPr>
            </w:pPr>
          </w:p>
          <w:p w:rsidR="006C2001" w:rsidRPr="001575C3" w:rsidRDefault="006C2001" w:rsidP="00D927C5">
            <w:pPr>
              <w:ind w:left="0"/>
              <w:jc w:val="center"/>
              <w:rPr>
                <w:color w:val="000000"/>
                <w:lang w:val="sr-Latn-CS"/>
              </w:rPr>
            </w:pPr>
            <w:r w:rsidRPr="001575C3">
              <w:rPr>
                <w:color w:val="000000"/>
                <w:lang w:val="sr-Cyrl-CS"/>
              </w:rPr>
              <w:t>2015.</w:t>
            </w:r>
            <w:r w:rsidRPr="001575C3">
              <w:rPr>
                <w:color w:val="000000"/>
                <w:lang w:val="sr-Latn-CS"/>
              </w:rPr>
              <w:t xml:space="preserve"> </w:t>
            </w:r>
          </w:p>
          <w:p w:rsidR="006C2001" w:rsidRPr="001575C3" w:rsidRDefault="006C2001" w:rsidP="00D927C5">
            <w:pPr>
              <w:ind w:left="0"/>
              <w:jc w:val="center"/>
              <w:rPr>
                <w:color w:val="000000"/>
                <w:lang w:val="sr-Latn-CS"/>
              </w:rPr>
            </w:pPr>
            <w:r w:rsidRPr="001575C3">
              <w:rPr>
                <w:color w:val="000000"/>
                <w:lang w:val="sr-Latn-CS"/>
              </w:rPr>
              <w:t xml:space="preserve">- </w:t>
            </w:r>
          </w:p>
          <w:p w:rsidR="006C2001" w:rsidRPr="001575C3" w:rsidRDefault="006C2001" w:rsidP="00D927C5">
            <w:pPr>
              <w:ind w:left="0"/>
              <w:jc w:val="center"/>
              <w:rPr>
                <w:color w:val="000000"/>
                <w:lang w:val="sr-Latn-CS"/>
              </w:rPr>
            </w:pPr>
            <w:r w:rsidRPr="001575C3">
              <w:rPr>
                <w:color w:val="000000"/>
                <w:lang w:val="sr-Cyrl-CS"/>
              </w:rPr>
              <w:t>138.889</w:t>
            </w:r>
          </w:p>
        </w:tc>
        <w:tc>
          <w:tcPr>
            <w:tcW w:w="1928" w:type="dxa"/>
            <w:vMerge w:val="restart"/>
            <w:shd w:val="clear" w:color="auto" w:fill="auto"/>
            <w:vAlign w:val="center"/>
          </w:tcPr>
          <w:p w:rsidR="006C2001" w:rsidRDefault="006C2001" w:rsidP="00D927C5">
            <w:pPr>
              <w:jc w:val="center"/>
              <w:rPr>
                <w:lang w:val="sr-Cyrl-CS"/>
              </w:rPr>
            </w:pPr>
          </w:p>
          <w:p w:rsidR="006C2001" w:rsidRDefault="006C2001" w:rsidP="00D927C5">
            <w:pPr>
              <w:jc w:val="center"/>
              <w:rPr>
                <w:lang w:val="sr-Cyrl-CS"/>
              </w:rPr>
            </w:pPr>
          </w:p>
          <w:p w:rsidR="006C2001" w:rsidRDefault="006C2001" w:rsidP="00D927C5">
            <w:pPr>
              <w:jc w:val="center"/>
              <w:rPr>
                <w:lang w:val="sr-Cyrl-CS"/>
              </w:rPr>
            </w:pPr>
          </w:p>
          <w:p w:rsidR="006C2001" w:rsidRPr="007E58BD" w:rsidRDefault="006C2001" w:rsidP="00D927C5">
            <w:pPr>
              <w:jc w:val="center"/>
              <w:rPr>
                <w:lang w:val="sr-Cyrl-CS"/>
              </w:rPr>
            </w:pPr>
            <w:r w:rsidRPr="007E58BD">
              <w:rPr>
                <w:lang w:val="sr-Cyrl-CS"/>
              </w:rPr>
              <w:t>Поступак јавне набавке мале вредности</w:t>
            </w:r>
          </w:p>
        </w:tc>
        <w:tc>
          <w:tcPr>
            <w:tcW w:w="1325" w:type="dxa"/>
            <w:vMerge w:val="restart"/>
            <w:shd w:val="clear" w:color="auto" w:fill="auto"/>
            <w:vAlign w:val="center"/>
          </w:tcPr>
          <w:p w:rsidR="006C2001" w:rsidRDefault="006C2001" w:rsidP="00D927C5">
            <w:pPr>
              <w:ind w:left="-101" w:right="-41"/>
              <w:jc w:val="center"/>
              <w:rPr>
                <w:lang w:val="sr-Cyrl-CS"/>
              </w:rPr>
            </w:pPr>
          </w:p>
          <w:p w:rsidR="006C2001" w:rsidRDefault="006C2001" w:rsidP="00D927C5">
            <w:pPr>
              <w:ind w:left="-101" w:right="-41"/>
              <w:jc w:val="center"/>
              <w:rPr>
                <w:lang w:val="sr-Cyrl-CS"/>
              </w:rPr>
            </w:pPr>
          </w:p>
          <w:p w:rsidR="006C2001" w:rsidRPr="007E58BD" w:rsidRDefault="006C2001" w:rsidP="00D927C5">
            <w:pPr>
              <w:ind w:left="-101" w:right="-41"/>
              <w:jc w:val="center"/>
              <w:rPr>
                <w:lang w:val="sr-Cyrl-CS"/>
              </w:rPr>
            </w:pPr>
            <w:r>
              <w:rPr>
                <w:lang w:val="sr-Cyrl-CS"/>
              </w:rPr>
              <w:t>Август 2015</w:t>
            </w:r>
            <w:r w:rsidRPr="007E58BD">
              <w:rPr>
                <w:lang w:val="sr-Cyrl-CS"/>
              </w:rPr>
              <w:t>. године</w:t>
            </w:r>
          </w:p>
        </w:tc>
        <w:tc>
          <w:tcPr>
            <w:tcW w:w="1367" w:type="dxa"/>
            <w:vMerge w:val="restart"/>
            <w:shd w:val="clear" w:color="auto" w:fill="auto"/>
            <w:vAlign w:val="center"/>
          </w:tcPr>
          <w:p w:rsidR="006C2001" w:rsidRDefault="006C2001" w:rsidP="00D927C5">
            <w:pPr>
              <w:ind w:left="-33" w:right="-79"/>
              <w:jc w:val="center"/>
              <w:rPr>
                <w:lang w:val="sr-Cyrl-BA"/>
              </w:rPr>
            </w:pPr>
          </w:p>
          <w:p w:rsidR="006C2001" w:rsidRDefault="006C2001" w:rsidP="00D927C5">
            <w:pPr>
              <w:ind w:left="-33" w:right="-79"/>
              <w:jc w:val="center"/>
              <w:rPr>
                <w:lang w:val="sr-Cyrl-BA"/>
              </w:rPr>
            </w:pPr>
          </w:p>
          <w:p w:rsidR="006C2001" w:rsidRPr="007E58BD" w:rsidRDefault="006C2001" w:rsidP="00D927C5">
            <w:pPr>
              <w:ind w:left="-33" w:right="-79"/>
              <w:jc w:val="center"/>
              <w:rPr>
                <w:lang w:val="sr-Cyrl-BA"/>
              </w:rPr>
            </w:pPr>
            <w:r>
              <w:rPr>
                <w:lang w:val="sr-Cyrl-BA"/>
              </w:rPr>
              <w:t>Септембар 2015</w:t>
            </w:r>
            <w:r w:rsidRPr="007E58BD">
              <w:rPr>
                <w:lang w:val="sr-Cyrl-BA"/>
              </w:rPr>
              <w:t>. године</w:t>
            </w:r>
          </w:p>
        </w:tc>
        <w:tc>
          <w:tcPr>
            <w:tcW w:w="1691" w:type="dxa"/>
            <w:vMerge w:val="restart"/>
            <w:shd w:val="clear" w:color="auto" w:fill="auto"/>
            <w:vAlign w:val="center"/>
          </w:tcPr>
          <w:p w:rsidR="006C2001" w:rsidRDefault="006C2001" w:rsidP="00D927C5">
            <w:pPr>
              <w:jc w:val="center"/>
              <w:rPr>
                <w:lang w:val="sr-Cyrl-CS"/>
              </w:rPr>
            </w:pPr>
          </w:p>
          <w:p w:rsidR="006C2001" w:rsidRDefault="006C2001" w:rsidP="00D927C5">
            <w:pPr>
              <w:jc w:val="center"/>
              <w:rPr>
                <w:lang w:val="sr-Cyrl-CS"/>
              </w:rPr>
            </w:pPr>
          </w:p>
          <w:p w:rsidR="006C2001" w:rsidRDefault="006C2001" w:rsidP="00D927C5">
            <w:pPr>
              <w:jc w:val="center"/>
              <w:rPr>
                <w:lang w:val="sr-Cyrl-CS"/>
              </w:rPr>
            </w:pPr>
          </w:p>
          <w:p w:rsidR="006C2001" w:rsidRDefault="006C2001" w:rsidP="00D927C5">
            <w:pPr>
              <w:jc w:val="center"/>
              <w:rPr>
                <w:lang w:val="sr-Cyrl-CS"/>
              </w:rPr>
            </w:pPr>
          </w:p>
          <w:p w:rsidR="006C2001" w:rsidRPr="007E58BD" w:rsidRDefault="006C2001" w:rsidP="00D927C5">
            <w:pPr>
              <w:jc w:val="center"/>
              <w:rPr>
                <w:lang w:val="sr-Cyrl-CS"/>
              </w:rPr>
            </w:pPr>
            <w:r w:rsidRPr="007E58BD">
              <w:rPr>
                <w:lang w:val="sr-Cyrl-CS"/>
              </w:rPr>
              <w:t>539900</w:t>
            </w:r>
          </w:p>
          <w:p w:rsidR="006C2001" w:rsidRPr="007E58BD" w:rsidRDefault="006C2001" w:rsidP="00D927C5">
            <w:pPr>
              <w:jc w:val="center"/>
              <w:rPr>
                <w:lang w:val="sr-Cyrl-CS"/>
              </w:rPr>
            </w:pPr>
            <w:r w:rsidRPr="007E58BD">
              <w:rPr>
                <w:lang w:val="sr-Cyrl-CS"/>
              </w:rPr>
              <w:t>- услуге заштите имовине</w:t>
            </w:r>
          </w:p>
        </w:tc>
        <w:tc>
          <w:tcPr>
            <w:tcW w:w="1293" w:type="dxa"/>
            <w:vMerge w:val="restart"/>
            <w:shd w:val="clear" w:color="auto" w:fill="auto"/>
            <w:vAlign w:val="center"/>
          </w:tcPr>
          <w:p w:rsidR="006C2001" w:rsidRDefault="006C2001" w:rsidP="00D927C5">
            <w:pPr>
              <w:ind w:left="-51" w:right="-109"/>
              <w:jc w:val="center"/>
              <w:rPr>
                <w:lang w:val="sr-Cyrl-CS"/>
              </w:rPr>
            </w:pPr>
          </w:p>
          <w:p w:rsidR="006C2001" w:rsidRDefault="006C2001" w:rsidP="00D927C5">
            <w:pPr>
              <w:ind w:left="-51" w:right="-109"/>
              <w:jc w:val="center"/>
              <w:rPr>
                <w:lang w:val="sr-Cyrl-CS"/>
              </w:rPr>
            </w:pPr>
          </w:p>
          <w:p w:rsidR="006C2001" w:rsidRDefault="006C2001" w:rsidP="00D927C5">
            <w:pPr>
              <w:ind w:left="-51" w:right="-109"/>
              <w:jc w:val="center"/>
              <w:rPr>
                <w:lang w:val="sr-Cyrl-CS"/>
              </w:rPr>
            </w:pPr>
          </w:p>
          <w:p w:rsidR="006C2001" w:rsidRDefault="006C2001" w:rsidP="00D927C5">
            <w:pPr>
              <w:ind w:left="-51" w:right="-109"/>
              <w:jc w:val="center"/>
              <w:rPr>
                <w:lang w:val="sr-Cyrl-CS"/>
              </w:rPr>
            </w:pPr>
          </w:p>
          <w:p w:rsidR="006C2001" w:rsidRPr="007E58BD" w:rsidRDefault="006C2001" w:rsidP="00D927C5">
            <w:pPr>
              <w:ind w:left="-51" w:right="-109"/>
              <w:jc w:val="center"/>
              <w:rPr>
                <w:lang w:val="sr-Cyrl-CS"/>
              </w:rPr>
            </w:pPr>
            <w:r>
              <w:rPr>
                <w:lang w:val="sr-Cyrl-CS"/>
              </w:rPr>
              <w:t>5</w:t>
            </w:r>
            <w:r w:rsidRPr="007E58BD">
              <w:rPr>
                <w:lang w:val="sr-Cyrl-CS"/>
              </w:rPr>
              <w:t>0</w:t>
            </w:r>
            <w:r w:rsidRPr="007E58BD">
              <w:rPr>
                <w:lang w:val="sr-Latn-CS"/>
              </w:rPr>
              <w:t>0.000</w:t>
            </w:r>
          </w:p>
        </w:tc>
        <w:tc>
          <w:tcPr>
            <w:tcW w:w="1284" w:type="dxa"/>
            <w:vMerge w:val="restart"/>
            <w:shd w:val="clear" w:color="auto" w:fill="auto"/>
            <w:vAlign w:val="center"/>
          </w:tcPr>
          <w:p w:rsidR="006C2001" w:rsidRDefault="006C2001" w:rsidP="00D927C5">
            <w:pPr>
              <w:ind w:left="-107" w:right="0"/>
              <w:jc w:val="center"/>
              <w:rPr>
                <w:lang w:val="sr-Cyrl-BA"/>
              </w:rPr>
            </w:pPr>
          </w:p>
          <w:p w:rsidR="006C2001" w:rsidRDefault="006C2001" w:rsidP="00D927C5">
            <w:pPr>
              <w:ind w:left="-107" w:right="0"/>
              <w:jc w:val="center"/>
              <w:rPr>
                <w:lang w:val="sr-Cyrl-BA"/>
              </w:rPr>
            </w:pPr>
          </w:p>
          <w:p w:rsidR="006C2001" w:rsidRDefault="006C2001" w:rsidP="00D927C5">
            <w:pPr>
              <w:ind w:left="-107" w:right="0"/>
              <w:jc w:val="center"/>
              <w:rPr>
                <w:lang w:val="sr-Cyrl-BA"/>
              </w:rPr>
            </w:pPr>
          </w:p>
          <w:p w:rsidR="006C2001" w:rsidRPr="007E58BD" w:rsidRDefault="006C2001" w:rsidP="00D927C5">
            <w:pPr>
              <w:ind w:left="-107" w:right="0"/>
              <w:jc w:val="center"/>
              <w:rPr>
                <w:lang w:val="sr-Latn-CS"/>
              </w:rPr>
            </w:pPr>
            <w:r>
              <w:rPr>
                <w:lang w:val="sr-Cyrl-BA"/>
              </w:rPr>
              <w:t>Септембар 2015 –август 2016</w:t>
            </w:r>
            <w:r w:rsidRPr="007E58BD">
              <w:rPr>
                <w:lang w:val="sr-Latn-CS"/>
              </w:rPr>
              <w:t>.</w:t>
            </w:r>
          </w:p>
        </w:tc>
      </w:tr>
      <w:tr w:rsidR="006C2001" w:rsidTr="009A74C0">
        <w:trPr>
          <w:trHeight w:val="1725"/>
        </w:trPr>
        <w:tc>
          <w:tcPr>
            <w:tcW w:w="445" w:type="dxa"/>
            <w:vMerge/>
            <w:shd w:val="clear" w:color="auto" w:fill="auto"/>
            <w:vAlign w:val="center"/>
          </w:tcPr>
          <w:p w:rsidR="006C2001" w:rsidRDefault="006C2001" w:rsidP="00D927C5">
            <w:pPr>
              <w:ind w:left="0" w:right="-33"/>
              <w:jc w:val="center"/>
              <w:rPr>
                <w:lang w:val="sr-Cyrl-CS"/>
              </w:rPr>
            </w:pPr>
          </w:p>
        </w:tc>
        <w:tc>
          <w:tcPr>
            <w:tcW w:w="1980" w:type="dxa"/>
            <w:vMerge/>
            <w:shd w:val="clear" w:color="auto" w:fill="auto"/>
            <w:vAlign w:val="center"/>
          </w:tcPr>
          <w:p w:rsidR="006C2001" w:rsidRDefault="006C2001" w:rsidP="00D927C5">
            <w:pPr>
              <w:ind w:left="0" w:right="-2"/>
              <w:jc w:val="left"/>
              <w:rPr>
                <w:b/>
                <w:u w:val="single"/>
                <w:lang w:val="ru-RU"/>
              </w:rPr>
            </w:pPr>
          </w:p>
        </w:tc>
        <w:tc>
          <w:tcPr>
            <w:tcW w:w="1676" w:type="dxa"/>
            <w:vMerge/>
            <w:shd w:val="clear" w:color="auto" w:fill="auto"/>
            <w:vAlign w:val="center"/>
          </w:tcPr>
          <w:p w:rsidR="006C2001" w:rsidRDefault="006C2001" w:rsidP="00D927C5">
            <w:pPr>
              <w:ind w:left="0" w:right="0"/>
              <w:jc w:val="center"/>
              <w:rPr>
                <w:lang w:val="sr-Latn-CS"/>
              </w:rPr>
            </w:pPr>
          </w:p>
        </w:tc>
        <w:tc>
          <w:tcPr>
            <w:tcW w:w="1440" w:type="dxa"/>
            <w:vMerge/>
            <w:shd w:val="clear" w:color="auto" w:fill="auto"/>
            <w:vAlign w:val="center"/>
          </w:tcPr>
          <w:p w:rsidR="006C2001" w:rsidRDefault="006C2001" w:rsidP="00D927C5">
            <w:pPr>
              <w:ind w:left="0" w:right="-34"/>
              <w:jc w:val="center"/>
              <w:rPr>
                <w:lang w:val="sr-Cyrl-RS"/>
              </w:rPr>
            </w:pPr>
          </w:p>
        </w:tc>
        <w:tc>
          <w:tcPr>
            <w:tcW w:w="1496" w:type="dxa"/>
            <w:shd w:val="clear" w:color="auto" w:fill="auto"/>
            <w:vAlign w:val="center"/>
          </w:tcPr>
          <w:p w:rsidR="006C2001" w:rsidRPr="001575C3" w:rsidRDefault="006C2001" w:rsidP="006C2001">
            <w:pPr>
              <w:ind w:left="0"/>
              <w:jc w:val="center"/>
              <w:rPr>
                <w:color w:val="000000"/>
                <w:lang w:val="sr-Cyrl-CS"/>
              </w:rPr>
            </w:pPr>
            <w:r w:rsidRPr="001575C3">
              <w:rPr>
                <w:color w:val="000000"/>
                <w:lang w:val="sr-Cyrl-CS"/>
              </w:rPr>
              <w:t>2016.</w:t>
            </w:r>
          </w:p>
          <w:p w:rsidR="006C2001" w:rsidRPr="001575C3" w:rsidRDefault="006C2001" w:rsidP="006C2001">
            <w:pPr>
              <w:ind w:left="0"/>
              <w:jc w:val="center"/>
              <w:rPr>
                <w:color w:val="000000"/>
                <w:lang w:val="sr-Cyrl-CS"/>
              </w:rPr>
            </w:pPr>
            <w:r>
              <w:rPr>
                <w:color w:val="000000"/>
                <w:lang w:val="sr-Cyrl-CS"/>
              </w:rPr>
              <w:t>-</w:t>
            </w:r>
          </w:p>
          <w:p w:rsidR="006C2001" w:rsidRDefault="006C2001" w:rsidP="006C2001">
            <w:pPr>
              <w:ind w:left="0"/>
              <w:jc w:val="center"/>
              <w:rPr>
                <w:color w:val="000000"/>
                <w:lang w:val="sr-Cyrl-CS"/>
              </w:rPr>
            </w:pPr>
            <w:r>
              <w:rPr>
                <w:color w:val="000000"/>
                <w:lang w:val="sr-Cyrl-CS"/>
              </w:rPr>
              <w:t>277.778</w:t>
            </w:r>
          </w:p>
        </w:tc>
        <w:tc>
          <w:tcPr>
            <w:tcW w:w="1928" w:type="dxa"/>
            <w:vMerge/>
            <w:shd w:val="clear" w:color="auto" w:fill="auto"/>
            <w:vAlign w:val="center"/>
          </w:tcPr>
          <w:p w:rsidR="006C2001" w:rsidRDefault="006C2001" w:rsidP="00D927C5">
            <w:pPr>
              <w:jc w:val="center"/>
              <w:rPr>
                <w:lang w:val="sr-Cyrl-CS"/>
              </w:rPr>
            </w:pPr>
          </w:p>
        </w:tc>
        <w:tc>
          <w:tcPr>
            <w:tcW w:w="1325" w:type="dxa"/>
            <w:vMerge/>
            <w:shd w:val="clear" w:color="auto" w:fill="auto"/>
            <w:vAlign w:val="center"/>
          </w:tcPr>
          <w:p w:rsidR="006C2001" w:rsidRDefault="006C2001" w:rsidP="00D927C5">
            <w:pPr>
              <w:ind w:left="-101" w:right="-41"/>
              <w:jc w:val="center"/>
              <w:rPr>
                <w:lang w:val="sr-Cyrl-CS"/>
              </w:rPr>
            </w:pPr>
          </w:p>
        </w:tc>
        <w:tc>
          <w:tcPr>
            <w:tcW w:w="1367" w:type="dxa"/>
            <w:vMerge/>
            <w:shd w:val="clear" w:color="auto" w:fill="auto"/>
            <w:vAlign w:val="center"/>
          </w:tcPr>
          <w:p w:rsidR="006C2001" w:rsidRDefault="006C2001" w:rsidP="00D927C5">
            <w:pPr>
              <w:ind w:left="-33" w:right="-79"/>
              <w:jc w:val="center"/>
              <w:rPr>
                <w:lang w:val="sr-Cyrl-BA"/>
              </w:rPr>
            </w:pPr>
          </w:p>
        </w:tc>
        <w:tc>
          <w:tcPr>
            <w:tcW w:w="1691" w:type="dxa"/>
            <w:vMerge/>
            <w:shd w:val="clear" w:color="auto" w:fill="auto"/>
            <w:vAlign w:val="center"/>
          </w:tcPr>
          <w:p w:rsidR="006C2001" w:rsidRDefault="006C2001" w:rsidP="00D927C5">
            <w:pPr>
              <w:jc w:val="center"/>
              <w:rPr>
                <w:lang w:val="sr-Cyrl-CS"/>
              </w:rPr>
            </w:pPr>
          </w:p>
        </w:tc>
        <w:tc>
          <w:tcPr>
            <w:tcW w:w="1293" w:type="dxa"/>
            <w:vMerge/>
            <w:shd w:val="clear" w:color="auto" w:fill="auto"/>
            <w:vAlign w:val="center"/>
          </w:tcPr>
          <w:p w:rsidR="006C2001" w:rsidRDefault="006C2001" w:rsidP="00D927C5">
            <w:pPr>
              <w:ind w:left="-51" w:right="-109"/>
              <w:jc w:val="center"/>
              <w:rPr>
                <w:lang w:val="sr-Cyrl-CS"/>
              </w:rPr>
            </w:pPr>
          </w:p>
        </w:tc>
        <w:tc>
          <w:tcPr>
            <w:tcW w:w="1284" w:type="dxa"/>
            <w:vMerge/>
            <w:shd w:val="clear" w:color="auto" w:fill="auto"/>
            <w:vAlign w:val="center"/>
          </w:tcPr>
          <w:p w:rsidR="006C2001" w:rsidRDefault="006C2001" w:rsidP="00D927C5">
            <w:pPr>
              <w:ind w:left="-107" w:right="0"/>
              <w:jc w:val="center"/>
              <w:rPr>
                <w:lang w:val="sr-Cyrl-BA"/>
              </w:rPr>
            </w:pPr>
          </w:p>
        </w:tc>
      </w:tr>
      <w:tr w:rsidR="006C2001" w:rsidTr="009A74C0">
        <w:trPr>
          <w:trHeight w:val="1192"/>
        </w:trPr>
        <w:tc>
          <w:tcPr>
            <w:tcW w:w="445" w:type="dxa"/>
            <w:shd w:val="clear" w:color="auto" w:fill="auto"/>
            <w:vAlign w:val="center"/>
          </w:tcPr>
          <w:p w:rsidR="006C2001" w:rsidRDefault="006C2001" w:rsidP="00B876B2">
            <w:pPr>
              <w:ind w:left="0" w:right="-33"/>
              <w:jc w:val="center"/>
              <w:rPr>
                <w:lang w:val="sr-Cyrl-CS"/>
              </w:rPr>
            </w:pPr>
          </w:p>
        </w:tc>
        <w:tc>
          <w:tcPr>
            <w:tcW w:w="15480" w:type="dxa"/>
            <w:gridSpan w:val="10"/>
            <w:shd w:val="clear" w:color="auto" w:fill="auto"/>
            <w:vAlign w:val="center"/>
          </w:tcPr>
          <w:p w:rsidR="006C2001" w:rsidRPr="007E58BD" w:rsidRDefault="006C2001" w:rsidP="00686A44">
            <w:pPr>
              <w:ind w:left="0"/>
              <w:jc w:val="both"/>
              <w:rPr>
                <w:sz w:val="20"/>
                <w:szCs w:val="20"/>
                <w:lang w:val="sr-Latn-CS"/>
              </w:rPr>
            </w:pPr>
            <w:r w:rsidRPr="007E58BD">
              <w:rPr>
                <w:sz w:val="20"/>
                <w:szCs w:val="20"/>
              </w:rPr>
              <w:t>Разлог и оправданoст набавке; начин утврђивања процењене вредности:</w:t>
            </w:r>
          </w:p>
          <w:p w:rsidR="006C2001" w:rsidRPr="007E58BD" w:rsidRDefault="006C2001" w:rsidP="00686A44">
            <w:pPr>
              <w:ind w:left="0"/>
              <w:jc w:val="both"/>
              <w:rPr>
                <w:sz w:val="20"/>
                <w:szCs w:val="20"/>
                <w:lang w:val="sr-Latn-CS"/>
              </w:rPr>
            </w:pPr>
            <w:r w:rsidRPr="007E58BD">
              <w:rPr>
                <w:sz w:val="20"/>
                <w:szCs w:val="20"/>
              </w:rPr>
              <w:t>Неопходна за дневно функционисање. Омогућава рационализаци</w:t>
            </w:r>
            <w:r w:rsidRPr="007E58BD">
              <w:rPr>
                <w:sz w:val="20"/>
                <w:szCs w:val="20"/>
                <w:lang w:val="sr-Cyrl-CS"/>
              </w:rPr>
              <w:t>ју</w:t>
            </w:r>
            <w:r w:rsidRPr="007E58BD">
              <w:rPr>
                <w:sz w:val="20"/>
                <w:szCs w:val="20"/>
              </w:rPr>
              <w:t xml:space="preserve"> трошкова с обзиром да актом о систематизацији ови послови нису сврстани у описе послова радних места. </w:t>
            </w:r>
            <w:r w:rsidRPr="007E58BD">
              <w:rPr>
                <w:sz w:val="20"/>
                <w:szCs w:val="20"/>
                <w:lang w:val="sr-Cyrl-CS"/>
              </w:rPr>
              <w:t>А</w:t>
            </w:r>
            <w:r w:rsidRPr="007E58BD">
              <w:rPr>
                <w:sz w:val="20"/>
                <w:szCs w:val="20"/>
              </w:rPr>
              <w:t>ЛСУ је државна Агенција која обавља важне законом поверене послове.</w:t>
            </w:r>
          </w:p>
          <w:p w:rsidR="006C2001" w:rsidRDefault="006C2001" w:rsidP="00686A44">
            <w:pPr>
              <w:ind w:left="0" w:right="0"/>
              <w:jc w:val="both"/>
              <w:rPr>
                <w:lang w:val="sr-Cyrl-CS"/>
              </w:rPr>
            </w:pPr>
            <w:r w:rsidRPr="007E58BD">
              <w:rPr>
                <w:sz w:val="20"/>
                <w:szCs w:val="20"/>
              </w:rPr>
              <w:t>Процена вредности је утврђена на основу анализ</w:t>
            </w:r>
            <w:r>
              <w:rPr>
                <w:sz w:val="20"/>
                <w:szCs w:val="20"/>
              </w:rPr>
              <w:t>е цена из уговора из претходнe 2</w:t>
            </w:r>
            <w:r w:rsidRPr="007E58BD">
              <w:rPr>
                <w:sz w:val="20"/>
                <w:szCs w:val="20"/>
              </w:rPr>
              <w:t xml:space="preserve"> годин</w:t>
            </w:r>
            <w:r w:rsidRPr="007E58BD">
              <w:rPr>
                <w:sz w:val="20"/>
                <w:szCs w:val="20"/>
                <w:lang w:val="sr-Cyrl-CS"/>
              </w:rPr>
              <w:t>е као и упоредном ценом ових услуга на тржишту до којих се дошло путем интернета.</w:t>
            </w:r>
          </w:p>
        </w:tc>
      </w:tr>
      <w:tr w:rsidR="001B3366" w:rsidTr="009A74C0">
        <w:trPr>
          <w:trHeight w:val="2106"/>
        </w:trPr>
        <w:tc>
          <w:tcPr>
            <w:tcW w:w="445" w:type="dxa"/>
            <w:vMerge w:val="restart"/>
            <w:shd w:val="clear" w:color="auto" w:fill="auto"/>
            <w:vAlign w:val="center"/>
          </w:tcPr>
          <w:p w:rsidR="001B3366" w:rsidRDefault="006B41B6" w:rsidP="00B876B2">
            <w:pPr>
              <w:ind w:left="0" w:right="-33"/>
              <w:jc w:val="center"/>
              <w:rPr>
                <w:lang w:val="sr-Cyrl-CS"/>
              </w:rPr>
            </w:pPr>
            <w:r>
              <w:rPr>
                <w:lang w:val="sr-Cyrl-CS"/>
              </w:rPr>
              <w:lastRenderedPageBreak/>
              <w:t>12</w:t>
            </w:r>
          </w:p>
        </w:tc>
        <w:tc>
          <w:tcPr>
            <w:tcW w:w="1980" w:type="dxa"/>
            <w:vMerge w:val="restart"/>
            <w:shd w:val="clear" w:color="auto" w:fill="auto"/>
            <w:vAlign w:val="center"/>
          </w:tcPr>
          <w:p w:rsidR="001B3366" w:rsidRPr="000262D7" w:rsidRDefault="001B3366" w:rsidP="00BB3D2C">
            <w:pPr>
              <w:ind w:left="0"/>
              <w:jc w:val="left"/>
              <w:rPr>
                <w:b/>
                <w:u w:val="single"/>
                <w:lang w:val="ru-RU"/>
              </w:rPr>
            </w:pPr>
            <w:r w:rsidRPr="000262D7">
              <w:rPr>
                <w:b/>
                <w:u w:val="single"/>
                <w:lang w:val="ru-RU"/>
              </w:rPr>
              <w:t>Штампање   материјала</w:t>
            </w:r>
          </w:p>
          <w:p w:rsidR="001B3366" w:rsidRPr="009A74C0" w:rsidRDefault="001B3366" w:rsidP="00BB3D2C">
            <w:pPr>
              <w:ind w:left="0"/>
              <w:jc w:val="left"/>
              <w:rPr>
                <w:lang w:val="ru-RU"/>
              </w:rPr>
            </w:pPr>
            <w:r w:rsidRPr="009A74C0">
              <w:rPr>
                <w:lang w:val="ru-RU"/>
              </w:rPr>
              <w:t>-збирке прописа,</w:t>
            </w:r>
          </w:p>
          <w:p w:rsidR="001B3366" w:rsidRPr="009A74C0" w:rsidRDefault="001B3366" w:rsidP="00BB3D2C">
            <w:pPr>
              <w:ind w:left="0"/>
              <w:jc w:val="left"/>
              <w:rPr>
                <w:lang w:val="ru-RU"/>
              </w:rPr>
            </w:pPr>
            <w:r w:rsidRPr="009A74C0">
              <w:rPr>
                <w:lang w:val="ru-RU"/>
              </w:rPr>
              <w:t>- брошуре</w:t>
            </w:r>
            <w:r w:rsidR="00056090" w:rsidRPr="009A74C0">
              <w:rPr>
                <w:lang w:val="ru-RU"/>
              </w:rPr>
              <w:t>,</w:t>
            </w:r>
          </w:p>
          <w:p w:rsidR="001B3366" w:rsidRPr="009A74C0" w:rsidRDefault="001B3366" w:rsidP="00BB3D2C">
            <w:pPr>
              <w:ind w:left="0"/>
              <w:jc w:val="left"/>
              <w:rPr>
                <w:lang w:val="sr-Cyrl-CS"/>
              </w:rPr>
            </w:pPr>
            <w:r w:rsidRPr="009A74C0">
              <w:rPr>
                <w:lang w:val="ru-RU"/>
              </w:rPr>
              <w:t xml:space="preserve">- </w:t>
            </w:r>
            <w:r w:rsidRPr="009A74C0">
              <w:rPr>
                <w:lang w:val="sr-Cyrl-CS"/>
              </w:rPr>
              <w:t>тестови,</w:t>
            </w:r>
          </w:p>
          <w:p w:rsidR="001B3366" w:rsidRPr="009A74C0" w:rsidRDefault="001B3366" w:rsidP="00BB3D2C">
            <w:pPr>
              <w:ind w:left="0"/>
              <w:jc w:val="left"/>
              <w:rPr>
                <w:lang w:val="ru-RU"/>
              </w:rPr>
            </w:pPr>
            <w:r w:rsidRPr="009A74C0">
              <w:rPr>
                <w:lang w:val="sr-Cyrl-CS"/>
              </w:rPr>
              <w:t>-публикације,</w:t>
            </w:r>
          </w:p>
          <w:p w:rsidR="001B3366" w:rsidRPr="009A74C0" w:rsidRDefault="001B3366" w:rsidP="00BB3D2C">
            <w:pPr>
              <w:tabs>
                <w:tab w:val="left" w:pos="13965"/>
              </w:tabs>
              <w:ind w:left="0"/>
              <w:jc w:val="left"/>
              <w:rPr>
                <w:lang w:val="sr-Cyrl-CS"/>
              </w:rPr>
            </w:pPr>
            <w:r w:rsidRPr="009A74C0">
              <w:rPr>
                <w:lang w:val="sr-Cyrl-CS"/>
              </w:rPr>
              <w:t>- обрасци лиценце и  сертификата</w:t>
            </w:r>
          </w:p>
          <w:p w:rsidR="00BB3D2C" w:rsidRPr="009A74C0" w:rsidRDefault="001B3366" w:rsidP="00BB3D2C">
            <w:pPr>
              <w:jc w:val="left"/>
              <w:rPr>
                <w:lang w:val="ru-RU"/>
              </w:rPr>
            </w:pPr>
            <w:r w:rsidRPr="009A74C0">
              <w:rPr>
                <w:lang w:val="sr-Cyrl-CS"/>
              </w:rPr>
              <w:t>- материјал за саветовање</w:t>
            </w:r>
            <w:r w:rsidR="0065416D" w:rsidRPr="009A74C0">
              <w:rPr>
                <w:lang w:val="sr-Cyrl-CS"/>
              </w:rPr>
              <w:t xml:space="preserve"> </w:t>
            </w:r>
            <w:r w:rsidR="00056090" w:rsidRPr="009A74C0">
              <w:rPr>
                <w:lang w:val="sr-Cyrl-CS"/>
              </w:rPr>
              <w:t>и др. штампани материјал</w:t>
            </w:r>
          </w:p>
          <w:p w:rsidR="00BB3D2C" w:rsidRPr="00BB3D2C" w:rsidRDefault="00BB3D2C" w:rsidP="00BB3D2C">
            <w:pPr>
              <w:rPr>
                <w:lang w:val="ru-RU"/>
              </w:rPr>
            </w:pPr>
          </w:p>
          <w:p w:rsidR="00BB3D2C" w:rsidRDefault="00BB3D2C" w:rsidP="00C24777">
            <w:pPr>
              <w:ind w:left="0"/>
              <w:jc w:val="both"/>
              <w:rPr>
                <w:lang w:val="ru-RU"/>
              </w:rPr>
            </w:pPr>
          </w:p>
          <w:p w:rsidR="00C24777" w:rsidRDefault="00C24777" w:rsidP="00C24777">
            <w:pPr>
              <w:ind w:left="0"/>
              <w:jc w:val="both"/>
              <w:rPr>
                <w:lang w:val="ru-RU"/>
              </w:rPr>
            </w:pPr>
          </w:p>
          <w:p w:rsidR="001B3366" w:rsidRPr="00BB3D2C" w:rsidRDefault="00BB3D2C" w:rsidP="00BB3D2C">
            <w:pPr>
              <w:jc w:val="left"/>
              <w:rPr>
                <w:lang w:val="ru-RU"/>
              </w:rPr>
            </w:pPr>
            <w:r w:rsidRPr="00BB3D2C">
              <w:rPr>
                <w:b/>
                <w:lang w:val="ru-RU"/>
              </w:rPr>
              <w:t>ОРН:</w:t>
            </w:r>
            <w:r>
              <w:rPr>
                <w:lang w:val="ru-RU"/>
              </w:rPr>
              <w:t xml:space="preserve"> </w:t>
            </w:r>
            <w:r>
              <w:t>79810000</w:t>
            </w:r>
          </w:p>
        </w:tc>
        <w:tc>
          <w:tcPr>
            <w:tcW w:w="1676" w:type="dxa"/>
            <w:vMerge w:val="restart"/>
            <w:shd w:val="clear" w:color="auto" w:fill="auto"/>
            <w:vAlign w:val="center"/>
          </w:tcPr>
          <w:p w:rsidR="003E5A10" w:rsidRDefault="003E5A10" w:rsidP="009A74C0">
            <w:pPr>
              <w:ind w:left="0" w:right="0"/>
              <w:jc w:val="both"/>
              <w:rPr>
                <w:highlight w:val="yellow"/>
                <w:lang w:val="sr-Cyrl-CS"/>
              </w:rPr>
            </w:pPr>
          </w:p>
          <w:p w:rsidR="003E5A10" w:rsidRDefault="003E5A10" w:rsidP="00B876B2">
            <w:pPr>
              <w:ind w:left="0" w:right="0"/>
              <w:jc w:val="center"/>
              <w:rPr>
                <w:highlight w:val="yellow"/>
                <w:lang w:val="sr-Cyrl-CS"/>
              </w:rPr>
            </w:pPr>
          </w:p>
          <w:p w:rsidR="001B3366" w:rsidRPr="00A922E3" w:rsidRDefault="003E5A10" w:rsidP="00B876B2">
            <w:pPr>
              <w:ind w:left="0" w:right="0"/>
              <w:jc w:val="center"/>
              <w:rPr>
                <w:highlight w:val="yellow"/>
                <w:lang w:val="sr-Latn-CS"/>
              </w:rPr>
            </w:pPr>
            <w:r w:rsidRPr="003E5A10">
              <w:rPr>
                <w:lang w:val="sr-Cyrl-RS"/>
              </w:rPr>
              <w:t>441.667</w:t>
            </w:r>
          </w:p>
        </w:tc>
        <w:tc>
          <w:tcPr>
            <w:tcW w:w="1440" w:type="dxa"/>
            <w:vMerge w:val="restart"/>
            <w:shd w:val="clear" w:color="auto" w:fill="auto"/>
            <w:vAlign w:val="center"/>
          </w:tcPr>
          <w:p w:rsidR="003E5A10" w:rsidRPr="003E5A10" w:rsidRDefault="003E5A10" w:rsidP="00176E0F">
            <w:pPr>
              <w:jc w:val="center"/>
              <w:rPr>
                <w:lang w:val="sr-Cyrl-RS"/>
              </w:rPr>
            </w:pPr>
          </w:p>
          <w:p w:rsidR="00C8017F" w:rsidRDefault="00C8017F" w:rsidP="009A74C0">
            <w:pPr>
              <w:ind w:left="0"/>
              <w:jc w:val="both"/>
              <w:rPr>
                <w:lang w:val="sr-Cyrl-RS"/>
              </w:rPr>
            </w:pPr>
          </w:p>
          <w:p w:rsidR="00C8017F" w:rsidRDefault="00C8017F" w:rsidP="00C8017F">
            <w:pPr>
              <w:jc w:val="center"/>
              <w:rPr>
                <w:lang w:val="sr-Cyrl-RS"/>
              </w:rPr>
            </w:pPr>
          </w:p>
          <w:p w:rsidR="00C8017F" w:rsidRDefault="00C8017F" w:rsidP="00C8017F">
            <w:pPr>
              <w:jc w:val="center"/>
              <w:rPr>
                <w:lang w:val="sr-Cyrl-RS"/>
              </w:rPr>
            </w:pPr>
          </w:p>
          <w:p w:rsidR="009A74C0" w:rsidRDefault="009A74C0" w:rsidP="00C8017F">
            <w:pPr>
              <w:jc w:val="center"/>
              <w:rPr>
                <w:lang w:val="sr-Cyrl-RS"/>
              </w:rPr>
            </w:pPr>
          </w:p>
          <w:p w:rsidR="009A74C0" w:rsidRDefault="009A74C0" w:rsidP="00C8017F">
            <w:pPr>
              <w:jc w:val="center"/>
              <w:rPr>
                <w:lang w:val="sr-Cyrl-RS"/>
              </w:rPr>
            </w:pPr>
          </w:p>
          <w:p w:rsidR="00DA5BA0" w:rsidRDefault="00DA5BA0" w:rsidP="00C8017F">
            <w:pPr>
              <w:jc w:val="center"/>
              <w:rPr>
                <w:lang w:val="sr-Cyrl-RS"/>
              </w:rPr>
            </w:pPr>
          </w:p>
          <w:p w:rsidR="00C8017F" w:rsidRDefault="003E5A10" w:rsidP="00C8017F">
            <w:pPr>
              <w:jc w:val="center"/>
              <w:rPr>
                <w:lang w:val="sr-Cyrl-RS"/>
              </w:rPr>
            </w:pPr>
            <w:r w:rsidRPr="003E5A10">
              <w:rPr>
                <w:lang w:val="sr-Cyrl-RS"/>
              </w:rPr>
              <w:t>441.667</w:t>
            </w:r>
          </w:p>
          <w:p w:rsidR="00C8017F" w:rsidRDefault="00C8017F" w:rsidP="00C8017F">
            <w:pPr>
              <w:jc w:val="center"/>
              <w:rPr>
                <w:lang w:val="sr-Cyrl-RS"/>
              </w:rPr>
            </w:pPr>
          </w:p>
          <w:p w:rsidR="00C8017F" w:rsidRDefault="00C8017F" w:rsidP="00C8017F">
            <w:pPr>
              <w:jc w:val="center"/>
              <w:rPr>
                <w:lang w:val="sr-Cyrl-RS"/>
              </w:rPr>
            </w:pPr>
          </w:p>
          <w:p w:rsidR="00C8017F" w:rsidRPr="003E5A10" w:rsidRDefault="00C8017F" w:rsidP="00C8017F">
            <w:pPr>
              <w:jc w:val="center"/>
              <w:rPr>
                <w:lang w:val="sr-Cyrl-RS"/>
              </w:rPr>
            </w:pPr>
            <w:r w:rsidRPr="003E5A10">
              <w:rPr>
                <w:lang w:val="sr-Cyrl-RS"/>
              </w:rPr>
              <w:t>530.000 са пдв</w:t>
            </w:r>
          </w:p>
          <w:p w:rsidR="003E5A10" w:rsidRPr="003E5A10" w:rsidRDefault="003E5A10" w:rsidP="00176E0F">
            <w:pPr>
              <w:jc w:val="center"/>
              <w:rPr>
                <w:highlight w:val="yellow"/>
                <w:lang w:val="sr-Cyrl-RS"/>
              </w:rPr>
            </w:pPr>
          </w:p>
        </w:tc>
        <w:tc>
          <w:tcPr>
            <w:tcW w:w="1496" w:type="dxa"/>
            <w:shd w:val="clear" w:color="auto" w:fill="auto"/>
            <w:vAlign w:val="center"/>
          </w:tcPr>
          <w:p w:rsidR="001B3366" w:rsidRPr="003E5A10" w:rsidRDefault="003E5A10" w:rsidP="00135681">
            <w:pPr>
              <w:ind w:left="0"/>
              <w:jc w:val="center"/>
              <w:rPr>
                <w:color w:val="000000"/>
                <w:lang w:val="sr-Cyrl-CS"/>
              </w:rPr>
            </w:pPr>
            <w:r w:rsidRPr="003E5A10">
              <w:rPr>
                <w:color w:val="000000"/>
                <w:lang w:val="sr-Cyrl-CS"/>
              </w:rPr>
              <w:t>2015</w:t>
            </w:r>
            <w:r w:rsidR="001B3366" w:rsidRPr="003E5A10">
              <w:rPr>
                <w:color w:val="000000"/>
                <w:lang w:val="sr-Cyrl-CS"/>
              </w:rPr>
              <w:t>.</w:t>
            </w:r>
          </w:p>
          <w:p w:rsidR="001B3366" w:rsidRPr="00A922E3" w:rsidRDefault="003E5A10" w:rsidP="00135681">
            <w:pPr>
              <w:ind w:left="0"/>
              <w:jc w:val="center"/>
              <w:rPr>
                <w:color w:val="000000"/>
                <w:highlight w:val="yellow"/>
                <w:lang w:val="sr-Latn-CS"/>
              </w:rPr>
            </w:pPr>
            <w:r w:rsidRPr="003E5A10">
              <w:rPr>
                <w:color w:val="000000"/>
                <w:lang w:val="sr-Cyrl-CS"/>
              </w:rPr>
              <w:t>147.222</w:t>
            </w:r>
          </w:p>
        </w:tc>
        <w:tc>
          <w:tcPr>
            <w:tcW w:w="1928" w:type="dxa"/>
            <w:vMerge w:val="restart"/>
            <w:shd w:val="clear" w:color="auto" w:fill="auto"/>
            <w:vAlign w:val="center"/>
          </w:tcPr>
          <w:p w:rsidR="001B3366" w:rsidRPr="00176E0F" w:rsidRDefault="001B3366" w:rsidP="00B876B2">
            <w:pPr>
              <w:jc w:val="center"/>
              <w:rPr>
                <w:lang w:val="sr-Cyrl-CS"/>
              </w:rPr>
            </w:pPr>
            <w:r w:rsidRPr="00176E0F">
              <w:rPr>
                <w:lang w:val="sr-Cyrl-CS"/>
              </w:rPr>
              <w:t>Поступак јавне набавке мале вредности</w:t>
            </w:r>
          </w:p>
        </w:tc>
        <w:tc>
          <w:tcPr>
            <w:tcW w:w="1325" w:type="dxa"/>
            <w:vMerge w:val="restart"/>
            <w:shd w:val="clear" w:color="auto" w:fill="auto"/>
            <w:vAlign w:val="center"/>
          </w:tcPr>
          <w:p w:rsidR="009A74C0" w:rsidRDefault="009A74C0" w:rsidP="00B876B2">
            <w:pPr>
              <w:ind w:left="-101" w:right="-41"/>
              <w:jc w:val="center"/>
              <w:rPr>
                <w:lang w:val="sr-Cyrl-CS"/>
              </w:rPr>
            </w:pPr>
          </w:p>
          <w:p w:rsidR="001B3366" w:rsidRDefault="003E5A10" w:rsidP="00B876B2">
            <w:pPr>
              <w:ind w:left="-101" w:right="-41"/>
              <w:jc w:val="center"/>
              <w:rPr>
                <w:lang w:val="sr-Cyrl-CS"/>
              </w:rPr>
            </w:pPr>
            <w:r>
              <w:rPr>
                <w:lang w:val="sr-Cyrl-CS"/>
              </w:rPr>
              <w:t xml:space="preserve">Август </w:t>
            </w:r>
            <w:r w:rsidR="00A922E3">
              <w:rPr>
                <w:lang w:val="sr-Cyrl-CS"/>
              </w:rPr>
              <w:t xml:space="preserve"> 2015</w:t>
            </w:r>
            <w:r w:rsidR="001B3366" w:rsidRPr="00176E0F">
              <w:rPr>
                <w:lang w:val="sr-Cyrl-CS"/>
              </w:rPr>
              <w:t>. године</w:t>
            </w:r>
          </w:p>
          <w:p w:rsidR="003E5A10" w:rsidRPr="00176E0F" w:rsidRDefault="003E5A10" w:rsidP="00B876B2">
            <w:pPr>
              <w:ind w:left="-101" w:right="-41"/>
              <w:jc w:val="center"/>
              <w:rPr>
                <w:lang w:val="sr-Cyrl-CS"/>
              </w:rPr>
            </w:pPr>
          </w:p>
        </w:tc>
        <w:tc>
          <w:tcPr>
            <w:tcW w:w="1367" w:type="dxa"/>
            <w:vMerge w:val="restart"/>
            <w:shd w:val="clear" w:color="auto" w:fill="auto"/>
            <w:vAlign w:val="center"/>
          </w:tcPr>
          <w:p w:rsidR="001B3366" w:rsidRPr="00176E0F" w:rsidRDefault="003E5A10" w:rsidP="00B876B2">
            <w:pPr>
              <w:ind w:left="-33" w:right="-79"/>
              <w:jc w:val="center"/>
              <w:rPr>
                <w:lang w:val="sr-Cyrl-BA"/>
              </w:rPr>
            </w:pPr>
            <w:r>
              <w:rPr>
                <w:lang w:val="sr-Cyrl-CS"/>
              </w:rPr>
              <w:t>Септембар</w:t>
            </w:r>
            <w:r w:rsidR="00C8017F">
              <w:rPr>
                <w:lang w:val="sr-Cyrl-CS"/>
              </w:rPr>
              <w:t xml:space="preserve"> </w:t>
            </w:r>
            <w:r w:rsidR="00A922E3">
              <w:rPr>
                <w:lang w:val="sr-Cyrl-BA"/>
              </w:rPr>
              <w:t>2015</w:t>
            </w:r>
            <w:r w:rsidR="001B3366" w:rsidRPr="00176E0F">
              <w:rPr>
                <w:lang w:val="sr-Cyrl-BA"/>
              </w:rPr>
              <w:t>. године</w:t>
            </w:r>
          </w:p>
        </w:tc>
        <w:tc>
          <w:tcPr>
            <w:tcW w:w="1691" w:type="dxa"/>
            <w:vMerge w:val="restart"/>
            <w:shd w:val="clear" w:color="auto" w:fill="auto"/>
            <w:vAlign w:val="center"/>
          </w:tcPr>
          <w:p w:rsidR="001B3366" w:rsidRPr="00176E0F" w:rsidRDefault="001B3366" w:rsidP="00B876B2">
            <w:pPr>
              <w:jc w:val="center"/>
              <w:rPr>
                <w:lang w:val="sr-Cyrl-CS"/>
              </w:rPr>
            </w:pPr>
            <w:r w:rsidRPr="00176E0F">
              <w:rPr>
                <w:lang w:val="sr-Cyrl-CS"/>
              </w:rPr>
              <w:t>535200 – трошкови за проспекте, плакате и афише</w:t>
            </w:r>
          </w:p>
          <w:p w:rsidR="001B3366" w:rsidRPr="00176E0F" w:rsidRDefault="001B3366" w:rsidP="00B876B2">
            <w:pPr>
              <w:jc w:val="center"/>
              <w:rPr>
                <w:lang w:val="sr-Cyrl-CS"/>
              </w:rPr>
            </w:pPr>
          </w:p>
          <w:p w:rsidR="001B3366" w:rsidRPr="00176E0F" w:rsidRDefault="001B3366" w:rsidP="00B876B2">
            <w:pPr>
              <w:jc w:val="center"/>
              <w:rPr>
                <w:lang w:val="sr-Cyrl-CS"/>
              </w:rPr>
            </w:pPr>
            <w:r w:rsidRPr="00176E0F">
              <w:rPr>
                <w:lang w:val="sr-Cyrl-CS"/>
              </w:rPr>
              <w:t>535400 – трошкови рекламе и пропаганде</w:t>
            </w:r>
          </w:p>
          <w:p w:rsidR="001B3366" w:rsidRPr="00176E0F" w:rsidRDefault="001B3366" w:rsidP="00B876B2">
            <w:pPr>
              <w:jc w:val="center"/>
              <w:rPr>
                <w:lang w:val="sr-Cyrl-CS"/>
              </w:rPr>
            </w:pPr>
          </w:p>
          <w:p w:rsidR="001B3366" w:rsidRPr="00176E0F" w:rsidRDefault="001B3366" w:rsidP="00B876B2">
            <w:pPr>
              <w:jc w:val="center"/>
              <w:rPr>
                <w:lang w:val="sr-Cyrl-CS"/>
              </w:rPr>
            </w:pPr>
            <w:r w:rsidRPr="00176E0F">
              <w:rPr>
                <w:lang w:val="sr-Cyrl-CS"/>
              </w:rPr>
              <w:t>512840 – материјал за полагање испита</w:t>
            </w:r>
          </w:p>
        </w:tc>
        <w:tc>
          <w:tcPr>
            <w:tcW w:w="1293" w:type="dxa"/>
            <w:vMerge w:val="restart"/>
            <w:shd w:val="clear" w:color="auto" w:fill="auto"/>
            <w:vAlign w:val="center"/>
          </w:tcPr>
          <w:p w:rsidR="001B3366" w:rsidRPr="00176E0F" w:rsidRDefault="001B3366" w:rsidP="00B876B2">
            <w:pPr>
              <w:ind w:left="-51" w:right="-109"/>
              <w:jc w:val="center"/>
              <w:rPr>
                <w:lang w:val="sr-Latn-CS"/>
              </w:rPr>
            </w:pPr>
          </w:p>
          <w:p w:rsidR="001B3366" w:rsidRPr="00176E0F" w:rsidRDefault="00A922E3" w:rsidP="00B876B2">
            <w:pPr>
              <w:ind w:left="-51" w:right="-109"/>
              <w:jc w:val="center"/>
              <w:rPr>
                <w:lang w:val="sr-Cyrl-CS"/>
              </w:rPr>
            </w:pPr>
            <w:r>
              <w:rPr>
                <w:lang w:val="sr-Cyrl-CS"/>
              </w:rPr>
              <w:t>8</w:t>
            </w:r>
            <w:r w:rsidR="001B3366" w:rsidRPr="00176E0F">
              <w:rPr>
                <w:lang w:val="sr-Cyrl-CS"/>
              </w:rPr>
              <w:t>0.000</w:t>
            </w:r>
          </w:p>
          <w:p w:rsidR="001B3366" w:rsidRPr="00176E0F" w:rsidRDefault="001B3366" w:rsidP="00B876B2">
            <w:pPr>
              <w:ind w:left="-51" w:right="-109"/>
              <w:jc w:val="center"/>
              <w:rPr>
                <w:lang w:val="sr-Latn-CS"/>
              </w:rPr>
            </w:pPr>
          </w:p>
          <w:p w:rsidR="001B3366" w:rsidRPr="00176E0F" w:rsidRDefault="001B3366" w:rsidP="00976685">
            <w:pPr>
              <w:ind w:left="0" w:right="-109"/>
              <w:jc w:val="both"/>
              <w:rPr>
                <w:lang w:val="sr-Latn-CS"/>
              </w:rPr>
            </w:pPr>
          </w:p>
          <w:p w:rsidR="001B3366" w:rsidRPr="00176E0F" w:rsidRDefault="001B3366" w:rsidP="00976685">
            <w:pPr>
              <w:ind w:left="0" w:right="-109"/>
              <w:jc w:val="both"/>
              <w:rPr>
                <w:lang w:val="sr-Latn-CS"/>
              </w:rPr>
            </w:pPr>
          </w:p>
          <w:p w:rsidR="001B3366" w:rsidRDefault="001B3366" w:rsidP="00976685">
            <w:pPr>
              <w:ind w:left="0" w:right="-109"/>
              <w:jc w:val="both"/>
              <w:rPr>
                <w:lang w:val="sr-Latn-CS"/>
              </w:rPr>
            </w:pPr>
          </w:p>
          <w:p w:rsidR="009A74C0" w:rsidRDefault="009A74C0" w:rsidP="00976685">
            <w:pPr>
              <w:ind w:left="0" w:right="-109"/>
              <w:jc w:val="both"/>
              <w:rPr>
                <w:lang w:val="sr-Latn-CS"/>
              </w:rPr>
            </w:pPr>
          </w:p>
          <w:p w:rsidR="009A74C0" w:rsidRPr="00176E0F" w:rsidRDefault="009A74C0" w:rsidP="00976685">
            <w:pPr>
              <w:ind w:left="0" w:right="-109"/>
              <w:jc w:val="both"/>
              <w:rPr>
                <w:lang w:val="sr-Latn-CS"/>
              </w:rPr>
            </w:pPr>
          </w:p>
          <w:p w:rsidR="001B3366" w:rsidRPr="00176E0F" w:rsidRDefault="00A922E3" w:rsidP="00B876B2">
            <w:pPr>
              <w:ind w:left="-51" w:right="-109"/>
              <w:jc w:val="center"/>
              <w:rPr>
                <w:lang w:val="sr-Cyrl-CS"/>
              </w:rPr>
            </w:pPr>
            <w:r>
              <w:rPr>
                <w:lang w:val="sr-Cyrl-CS"/>
              </w:rPr>
              <w:t>2</w:t>
            </w:r>
            <w:r w:rsidR="001B3366" w:rsidRPr="00176E0F">
              <w:rPr>
                <w:lang w:val="sr-Cyrl-CS"/>
              </w:rPr>
              <w:t>50</w:t>
            </w:r>
            <w:r w:rsidR="001B3366" w:rsidRPr="00176E0F">
              <w:t>.000</w:t>
            </w:r>
          </w:p>
          <w:p w:rsidR="001B3366" w:rsidRPr="00176E0F" w:rsidRDefault="001B3366" w:rsidP="00B876B2">
            <w:pPr>
              <w:ind w:left="-51" w:right="-109"/>
              <w:jc w:val="center"/>
              <w:rPr>
                <w:lang w:val="sr-Latn-CS"/>
              </w:rPr>
            </w:pPr>
          </w:p>
          <w:p w:rsidR="001B3366" w:rsidRPr="00176E0F" w:rsidRDefault="001B3366" w:rsidP="00B876B2">
            <w:pPr>
              <w:ind w:left="-51" w:right="-109"/>
              <w:jc w:val="center"/>
              <w:rPr>
                <w:lang w:val="sr-Latn-CS"/>
              </w:rPr>
            </w:pPr>
          </w:p>
          <w:p w:rsidR="001B3366" w:rsidRPr="00176E0F" w:rsidRDefault="001B3366" w:rsidP="00B876B2">
            <w:pPr>
              <w:ind w:left="-51" w:right="-109"/>
              <w:jc w:val="center"/>
              <w:rPr>
                <w:lang w:val="sr-Latn-CS"/>
              </w:rPr>
            </w:pPr>
          </w:p>
          <w:p w:rsidR="001B3366" w:rsidRPr="00176E0F" w:rsidRDefault="001B3366" w:rsidP="00B876B2">
            <w:pPr>
              <w:ind w:left="-51" w:right="-109"/>
              <w:jc w:val="center"/>
              <w:rPr>
                <w:lang w:val="sr-Latn-CS"/>
              </w:rPr>
            </w:pPr>
          </w:p>
          <w:p w:rsidR="001B3366" w:rsidRPr="00176E0F" w:rsidRDefault="00A922E3" w:rsidP="00B876B2">
            <w:pPr>
              <w:ind w:left="-51" w:right="-109"/>
              <w:jc w:val="center"/>
              <w:rPr>
                <w:lang w:val="sr-Cyrl-CS"/>
              </w:rPr>
            </w:pPr>
            <w:r>
              <w:rPr>
                <w:lang w:val="sr-Cyrl-CS"/>
              </w:rPr>
              <w:t>20</w:t>
            </w:r>
            <w:r w:rsidR="001B3366" w:rsidRPr="00176E0F">
              <w:rPr>
                <w:lang w:val="sr-Cyrl-CS"/>
              </w:rPr>
              <w:t>0.000</w:t>
            </w:r>
          </w:p>
        </w:tc>
        <w:tc>
          <w:tcPr>
            <w:tcW w:w="1284" w:type="dxa"/>
            <w:vMerge w:val="restart"/>
            <w:shd w:val="clear" w:color="auto" w:fill="auto"/>
            <w:vAlign w:val="center"/>
          </w:tcPr>
          <w:p w:rsidR="001B3366" w:rsidRPr="00176E0F" w:rsidRDefault="00056090" w:rsidP="00B876B2">
            <w:pPr>
              <w:ind w:left="-107" w:right="0"/>
              <w:jc w:val="center"/>
              <w:rPr>
                <w:lang w:val="sr-Cyrl-BA"/>
              </w:rPr>
            </w:pPr>
            <w:r>
              <w:rPr>
                <w:lang w:val="sr-Cyrl-CS"/>
              </w:rPr>
              <w:t>Септембар 2015-август</w:t>
            </w:r>
            <w:r w:rsidR="00A922E3">
              <w:rPr>
                <w:lang w:val="sr-Cyrl-CS"/>
              </w:rPr>
              <w:t xml:space="preserve"> 2016</w:t>
            </w:r>
            <w:r w:rsidR="001B3366" w:rsidRPr="00176E0F">
              <w:rPr>
                <w:lang w:val="sr-Cyrl-CS"/>
              </w:rPr>
              <w:t>.</w:t>
            </w:r>
          </w:p>
        </w:tc>
      </w:tr>
      <w:tr w:rsidR="001B3366" w:rsidTr="009A74C0">
        <w:trPr>
          <w:trHeight w:val="2486"/>
        </w:trPr>
        <w:tc>
          <w:tcPr>
            <w:tcW w:w="445" w:type="dxa"/>
            <w:vMerge/>
            <w:shd w:val="clear" w:color="auto" w:fill="auto"/>
            <w:vAlign w:val="center"/>
          </w:tcPr>
          <w:p w:rsidR="001B3366" w:rsidRDefault="001B3366" w:rsidP="00B876B2">
            <w:pPr>
              <w:ind w:left="0" w:right="-33"/>
              <w:jc w:val="center"/>
              <w:rPr>
                <w:lang w:val="sr-Cyrl-CS"/>
              </w:rPr>
            </w:pPr>
          </w:p>
        </w:tc>
        <w:tc>
          <w:tcPr>
            <w:tcW w:w="1980" w:type="dxa"/>
            <w:vMerge/>
            <w:shd w:val="clear" w:color="auto" w:fill="auto"/>
            <w:vAlign w:val="center"/>
          </w:tcPr>
          <w:p w:rsidR="001B3366" w:rsidRPr="00B50F9C" w:rsidRDefault="001B3366" w:rsidP="00B876B2">
            <w:pPr>
              <w:ind w:left="0"/>
              <w:jc w:val="center"/>
              <w:rPr>
                <w:u w:val="single"/>
                <w:lang w:val="ru-RU"/>
              </w:rPr>
            </w:pPr>
          </w:p>
        </w:tc>
        <w:tc>
          <w:tcPr>
            <w:tcW w:w="1676" w:type="dxa"/>
            <w:vMerge/>
            <w:shd w:val="clear" w:color="auto" w:fill="auto"/>
            <w:vAlign w:val="center"/>
          </w:tcPr>
          <w:p w:rsidR="001B3366" w:rsidRPr="00A922E3" w:rsidRDefault="001B3366" w:rsidP="00B876B2">
            <w:pPr>
              <w:ind w:left="0" w:right="0"/>
              <w:jc w:val="center"/>
              <w:rPr>
                <w:highlight w:val="yellow"/>
                <w:lang w:val="sr-Cyrl-CS"/>
              </w:rPr>
            </w:pPr>
          </w:p>
        </w:tc>
        <w:tc>
          <w:tcPr>
            <w:tcW w:w="1440" w:type="dxa"/>
            <w:vMerge/>
            <w:shd w:val="clear" w:color="auto" w:fill="auto"/>
            <w:vAlign w:val="center"/>
          </w:tcPr>
          <w:p w:rsidR="001B3366" w:rsidRPr="00A922E3" w:rsidRDefault="001B3366" w:rsidP="00B876B2">
            <w:pPr>
              <w:ind w:left="0" w:right="-34"/>
              <w:jc w:val="center"/>
              <w:rPr>
                <w:highlight w:val="yellow"/>
                <w:lang w:val="sr-Cyrl-CS"/>
              </w:rPr>
            </w:pPr>
          </w:p>
        </w:tc>
        <w:tc>
          <w:tcPr>
            <w:tcW w:w="1496" w:type="dxa"/>
            <w:shd w:val="clear" w:color="auto" w:fill="auto"/>
            <w:vAlign w:val="center"/>
          </w:tcPr>
          <w:p w:rsidR="001B3366" w:rsidRPr="00A922E3" w:rsidRDefault="001B3366" w:rsidP="009A74C0">
            <w:pPr>
              <w:ind w:left="0"/>
              <w:jc w:val="both"/>
              <w:rPr>
                <w:color w:val="000000"/>
                <w:highlight w:val="yellow"/>
                <w:lang w:val="sr-Cyrl-CS"/>
              </w:rPr>
            </w:pPr>
          </w:p>
          <w:p w:rsidR="001B3366" w:rsidRPr="003E5A10" w:rsidRDefault="003E5A10" w:rsidP="00135681">
            <w:pPr>
              <w:ind w:left="0"/>
              <w:jc w:val="center"/>
              <w:rPr>
                <w:color w:val="000000"/>
                <w:lang w:val="sr-Cyrl-CS"/>
              </w:rPr>
            </w:pPr>
            <w:r w:rsidRPr="003E5A10">
              <w:rPr>
                <w:color w:val="000000"/>
                <w:lang w:val="sr-Cyrl-CS"/>
              </w:rPr>
              <w:t>2016</w:t>
            </w:r>
            <w:r w:rsidR="001B3366" w:rsidRPr="003E5A10">
              <w:rPr>
                <w:color w:val="000000"/>
                <w:lang w:val="sr-Cyrl-CS"/>
              </w:rPr>
              <w:t>.</w:t>
            </w:r>
          </w:p>
          <w:p w:rsidR="001B3366" w:rsidRPr="003E5A10" w:rsidRDefault="001B3366" w:rsidP="00135681">
            <w:pPr>
              <w:ind w:left="0"/>
              <w:jc w:val="center"/>
              <w:rPr>
                <w:color w:val="000000"/>
                <w:lang w:val="sr-Cyrl-CS"/>
              </w:rPr>
            </w:pPr>
            <w:r w:rsidRPr="003E5A10">
              <w:rPr>
                <w:color w:val="000000"/>
                <w:lang w:val="sr-Cyrl-CS"/>
              </w:rPr>
              <w:t>-</w:t>
            </w:r>
          </w:p>
          <w:p w:rsidR="001B3366" w:rsidRPr="003E5A10" w:rsidRDefault="003E5A10" w:rsidP="00135681">
            <w:pPr>
              <w:ind w:left="0"/>
              <w:jc w:val="center"/>
              <w:rPr>
                <w:color w:val="000000"/>
                <w:lang w:val="sr-Latn-CS"/>
              </w:rPr>
            </w:pPr>
            <w:r w:rsidRPr="003E5A10">
              <w:rPr>
                <w:color w:val="000000"/>
                <w:lang w:val="sr-Latn-CS"/>
              </w:rPr>
              <w:t>294.445</w:t>
            </w:r>
          </w:p>
          <w:p w:rsidR="001B3366" w:rsidRPr="00A922E3" w:rsidRDefault="001B3366" w:rsidP="00135681">
            <w:pPr>
              <w:ind w:left="0"/>
              <w:jc w:val="center"/>
              <w:rPr>
                <w:color w:val="000000"/>
                <w:highlight w:val="yellow"/>
                <w:lang w:val="sr-Cyrl-CS"/>
              </w:rPr>
            </w:pPr>
          </w:p>
        </w:tc>
        <w:tc>
          <w:tcPr>
            <w:tcW w:w="1928" w:type="dxa"/>
            <w:vMerge/>
            <w:shd w:val="clear" w:color="auto" w:fill="auto"/>
            <w:vAlign w:val="center"/>
          </w:tcPr>
          <w:p w:rsidR="001B3366" w:rsidRPr="00B50F9C" w:rsidRDefault="001B3366" w:rsidP="00B876B2">
            <w:pPr>
              <w:jc w:val="center"/>
              <w:rPr>
                <w:lang w:val="sr-Cyrl-CS"/>
              </w:rPr>
            </w:pPr>
          </w:p>
        </w:tc>
        <w:tc>
          <w:tcPr>
            <w:tcW w:w="1325" w:type="dxa"/>
            <w:vMerge/>
            <w:shd w:val="clear" w:color="auto" w:fill="auto"/>
            <w:vAlign w:val="center"/>
          </w:tcPr>
          <w:p w:rsidR="001B3366" w:rsidRPr="00B50F9C" w:rsidRDefault="001B3366" w:rsidP="00B876B2">
            <w:pPr>
              <w:ind w:left="-101" w:right="-41"/>
              <w:jc w:val="center"/>
              <w:rPr>
                <w:lang w:val="sr-Cyrl-CS"/>
              </w:rPr>
            </w:pPr>
          </w:p>
        </w:tc>
        <w:tc>
          <w:tcPr>
            <w:tcW w:w="1367" w:type="dxa"/>
            <w:vMerge/>
            <w:shd w:val="clear" w:color="auto" w:fill="auto"/>
            <w:vAlign w:val="center"/>
          </w:tcPr>
          <w:p w:rsidR="001B3366" w:rsidRDefault="001B3366" w:rsidP="00B876B2">
            <w:pPr>
              <w:ind w:left="-33" w:right="-79"/>
              <w:jc w:val="center"/>
              <w:rPr>
                <w:lang w:val="sr-Cyrl-BA"/>
              </w:rPr>
            </w:pPr>
          </w:p>
        </w:tc>
        <w:tc>
          <w:tcPr>
            <w:tcW w:w="1691" w:type="dxa"/>
            <w:vMerge/>
            <w:shd w:val="clear" w:color="auto" w:fill="auto"/>
            <w:vAlign w:val="center"/>
          </w:tcPr>
          <w:p w:rsidR="001B3366" w:rsidRDefault="001B3366" w:rsidP="00B876B2">
            <w:pPr>
              <w:jc w:val="center"/>
              <w:rPr>
                <w:lang w:val="sr-Cyrl-CS"/>
              </w:rPr>
            </w:pPr>
          </w:p>
        </w:tc>
        <w:tc>
          <w:tcPr>
            <w:tcW w:w="1293" w:type="dxa"/>
            <w:vMerge/>
            <w:shd w:val="clear" w:color="auto" w:fill="auto"/>
            <w:vAlign w:val="center"/>
          </w:tcPr>
          <w:p w:rsidR="001B3366" w:rsidRDefault="001B3366" w:rsidP="00B876B2">
            <w:pPr>
              <w:ind w:left="-51" w:right="-109"/>
              <w:jc w:val="center"/>
              <w:rPr>
                <w:lang w:val="sr-Latn-CS"/>
              </w:rPr>
            </w:pPr>
          </w:p>
        </w:tc>
        <w:tc>
          <w:tcPr>
            <w:tcW w:w="1284" w:type="dxa"/>
            <w:vMerge/>
            <w:shd w:val="clear" w:color="auto" w:fill="auto"/>
            <w:vAlign w:val="center"/>
          </w:tcPr>
          <w:p w:rsidR="001B3366" w:rsidRDefault="001B3366" w:rsidP="00B876B2">
            <w:pPr>
              <w:ind w:left="-107" w:right="0"/>
              <w:jc w:val="center"/>
              <w:rPr>
                <w:lang w:val="sr-Cyrl-CS"/>
              </w:rPr>
            </w:pPr>
          </w:p>
        </w:tc>
      </w:tr>
      <w:tr w:rsidR="001B3366" w:rsidTr="009A74C0">
        <w:tc>
          <w:tcPr>
            <w:tcW w:w="445" w:type="dxa"/>
            <w:shd w:val="clear" w:color="auto" w:fill="auto"/>
          </w:tcPr>
          <w:p w:rsidR="001B3366" w:rsidRDefault="001B3366" w:rsidP="00524CDD">
            <w:pPr>
              <w:ind w:left="0" w:right="-33"/>
              <w:jc w:val="center"/>
              <w:rPr>
                <w:lang w:val="sr-Cyrl-CS"/>
              </w:rPr>
            </w:pPr>
          </w:p>
        </w:tc>
        <w:tc>
          <w:tcPr>
            <w:tcW w:w="15480" w:type="dxa"/>
            <w:gridSpan w:val="10"/>
            <w:shd w:val="clear" w:color="auto" w:fill="auto"/>
          </w:tcPr>
          <w:p w:rsidR="00176E0F" w:rsidRPr="00686A44" w:rsidRDefault="001B3366" w:rsidP="00686A44">
            <w:pPr>
              <w:ind w:left="-18"/>
              <w:jc w:val="both"/>
              <w:rPr>
                <w:sz w:val="20"/>
                <w:szCs w:val="20"/>
                <w:lang w:val="sr-Latn-CS"/>
              </w:rPr>
            </w:pPr>
            <w:r w:rsidRPr="00686A44">
              <w:rPr>
                <w:sz w:val="20"/>
                <w:szCs w:val="20"/>
              </w:rPr>
              <w:t>Разлог и оправданoст набавке; начин утврђивања процењене вредности:</w:t>
            </w:r>
          </w:p>
          <w:p w:rsidR="00176E0F" w:rsidRPr="00686A44" w:rsidRDefault="001B3366" w:rsidP="00686A44">
            <w:pPr>
              <w:ind w:left="-18"/>
              <w:jc w:val="both"/>
              <w:rPr>
                <w:sz w:val="20"/>
                <w:szCs w:val="20"/>
                <w:lang w:val="sr-Latn-CS"/>
              </w:rPr>
            </w:pPr>
            <w:r w:rsidRPr="00686A44">
              <w:rPr>
                <w:sz w:val="20"/>
                <w:szCs w:val="20"/>
              </w:rPr>
              <w:t xml:space="preserve">Набавка се спроводи ради обављања редовних активности </w:t>
            </w:r>
            <w:r w:rsidRPr="00686A44">
              <w:rPr>
                <w:sz w:val="20"/>
                <w:szCs w:val="20"/>
                <w:lang w:val="sr-Cyrl-CS"/>
              </w:rPr>
              <w:t xml:space="preserve"> и послова АЛСУ </w:t>
            </w:r>
            <w:r w:rsidRPr="00686A44">
              <w:rPr>
                <w:sz w:val="20"/>
                <w:szCs w:val="20"/>
              </w:rPr>
              <w:t>прописаних законом</w:t>
            </w:r>
            <w:r w:rsidRPr="00686A44">
              <w:rPr>
                <w:sz w:val="20"/>
                <w:szCs w:val="20"/>
                <w:lang w:val="sr-Cyrl-CS"/>
              </w:rPr>
              <w:t xml:space="preserve"> (организовање стручног испита за стечајне управнике, издавање и обнова лиценце за обављање послова стечајног управника, едукација стечајних управника)</w:t>
            </w:r>
            <w:r w:rsidR="00686A44">
              <w:rPr>
                <w:sz w:val="20"/>
                <w:szCs w:val="20"/>
                <w:lang w:val="sr-Cyrl-CS"/>
              </w:rPr>
              <w:t>.</w:t>
            </w:r>
          </w:p>
          <w:p w:rsidR="00176E0F" w:rsidRPr="00686A44" w:rsidRDefault="001B3366" w:rsidP="00686A44">
            <w:pPr>
              <w:ind w:left="-18"/>
              <w:jc w:val="both"/>
              <w:rPr>
                <w:sz w:val="20"/>
                <w:szCs w:val="20"/>
                <w:lang w:val="sr-Latn-CS"/>
              </w:rPr>
            </w:pPr>
            <w:r w:rsidRPr="00686A44">
              <w:rPr>
                <w:sz w:val="20"/>
                <w:szCs w:val="20"/>
              </w:rPr>
              <w:t xml:space="preserve">Процена количина је извршена на основу анализе потрошње претходне три године, увећане за </w:t>
            </w:r>
            <w:r w:rsidRPr="00686A44">
              <w:rPr>
                <w:sz w:val="20"/>
                <w:szCs w:val="20"/>
                <w:lang w:val="sr-Cyrl-CS"/>
              </w:rPr>
              <w:t>очекивани број кандидата за полагање испита, издавање лиценце, као и очекиваним бројем едукација које ће се спровести</w:t>
            </w:r>
            <w:r w:rsidR="005A2726" w:rsidRPr="00686A44">
              <w:rPr>
                <w:sz w:val="20"/>
                <w:szCs w:val="20"/>
                <w:lang w:val="sr-Cyrl-CS"/>
              </w:rPr>
              <w:t xml:space="preserve"> у току 2015</w:t>
            </w:r>
            <w:r w:rsidRPr="00686A44">
              <w:rPr>
                <w:sz w:val="20"/>
                <w:szCs w:val="20"/>
                <w:lang w:val="sr-Cyrl-CS"/>
              </w:rPr>
              <w:t>. године</w:t>
            </w:r>
            <w:r w:rsidRPr="00686A44">
              <w:rPr>
                <w:sz w:val="20"/>
                <w:szCs w:val="20"/>
              </w:rPr>
              <w:t>;</w:t>
            </w:r>
          </w:p>
          <w:p w:rsidR="001B3366" w:rsidRPr="00686A44" w:rsidRDefault="001B3366" w:rsidP="00686A44">
            <w:pPr>
              <w:ind w:left="-18"/>
              <w:jc w:val="both"/>
              <w:rPr>
                <w:sz w:val="20"/>
                <w:szCs w:val="20"/>
                <w:lang w:val="sr-Cyrl-CS"/>
              </w:rPr>
            </w:pPr>
            <w:r w:rsidRPr="00686A44">
              <w:rPr>
                <w:sz w:val="20"/>
                <w:szCs w:val="20"/>
              </w:rPr>
              <w:t xml:space="preserve">Процена вредности је утврђена на основу анализе цена </w:t>
            </w:r>
            <w:r w:rsidR="00576260" w:rsidRPr="00686A44">
              <w:rPr>
                <w:sz w:val="20"/>
                <w:szCs w:val="20"/>
              </w:rPr>
              <w:t>из уговора из претходнe 2</w:t>
            </w:r>
            <w:r w:rsidRPr="00686A44">
              <w:rPr>
                <w:sz w:val="20"/>
                <w:szCs w:val="20"/>
              </w:rPr>
              <w:t xml:space="preserve"> годин</w:t>
            </w:r>
            <w:r w:rsidRPr="00686A44">
              <w:rPr>
                <w:sz w:val="20"/>
                <w:szCs w:val="20"/>
                <w:lang w:val="sr-Cyrl-CS"/>
              </w:rPr>
              <w:t>е</w:t>
            </w:r>
            <w:r w:rsidRPr="00686A44">
              <w:rPr>
                <w:sz w:val="20"/>
                <w:szCs w:val="20"/>
              </w:rPr>
              <w:t>, као и увидом у актуелне цене различитих понуђача преко интернета</w:t>
            </w:r>
            <w:r w:rsidRPr="00686A44">
              <w:rPr>
                <w:sz w:val="20"/>
                <w:szCs w:val="20"/>
                <w:lang w:val="sr-Cyrl-CS"/>
              </w:rPr>
              <w:t>.</w:t>
            </w:r>
          </w:p>
        </w:tc>
      </w:tr>
      <w:tr w:rsidR="001B3366" w:rsidTr="009A74C0">
        <w:tc>
          <w:tcPr>
            <w:tcW w:w="445" w:type="dxa"/>
            <w:shd w:val="clear" w:color="auto" w:fill="auto"/>
          </w:tcPr>
          <w:p w:rsidR="001B3366" w:rsidRDefault="001B3366" w:rsidP="00B50F9C">
            <w:pPr>
              <w:ind w:left="0" w:right="-33"/>
              <w:jc w:val="center"/>
              <w:rPr>
                <w:lang w:val="sr-Cyrl-CS"/>
              </w:rPr>
            </w:pPr>
          </w:p>
        </w:tc>
        <w:tc>
          <w:tcPr>
            <w:tcW w:w="15480" w:type="dxa"/>
            <w:gridSpan w:val="10"/>
            <w:shd w:val="clear" w:color="auto" w:fill="auto"/>
          </w:tcPr>
          <w:p w:rsidR="001B3366" w:rsidRPr="003B0CCB" w:rsidRDefault="001B3366" w:rsidP="00A80199">
            <w:pPr>
              <w:ind w:left="23"/>
              <w:jc w:val="both"/>
            </w:pPr>
            <w:r w:rsidRPr="006747C0">
              <w:rPr>
                <w:b/>
              </w:rPr>
              <w:t>НАПОМЕНА:</w:t>
            </w:r>
            <w:r>
              <w:t xml:space="preserve"> Имајући у виду значај и укупну годишњу вредност јавних набавки, неопходно је сертификовати ј</w:t>
            </w:r>
            <w:r>
              <w:rPr>
                <w:lang w:val="sr-Cyrl-CS"/>
              </w:rPr>
              <w:t>едног</w:t>
            </w:r>
            <w:r w:rsidR="00A922E3">
              <w:rPr>
                <w:lang w:val="sr-Cyrl-CS"/>
              </w:rPr>
              <w:t xml:space="preserve"> </w:t>
            </w:r>
            <w:r>
              <w:t xml:space="preserve">службеника за јавне набавке. </w:t>
            </w:r>
          </w:p>
        </w:tc>
      </w:tr>
    </w:tbl>
    <w:p w:rsidR="00746CB4" w:rsidRDefault="00746CB4" w:rsidP="00C24777">
      <w:pPr>
        <w:tabs>
          <w:tab w:val="left" w:pos="9240"/>
        </w:tabs>
        <w:ind w:left="0"/>
        <w:jc w:val="left"/>
      </w:pPr>
    </w:p>
    <w:p w:rsidR="00746CB4" w:rsidRDefault="00746CB4" w:rsidP="00C24777">
      <w:pPr>
        <w:tabs>
          <w:tab w:val="left" w:pos="9240"/>
        </w:tabs>
        <w:ind w:left="0"/>
        <w:jc w:val="left"/>
      </w:pPr>
      <w:bookmarkStart w:id="0" w:name="_GoBack"/>
      <w:bookmarkEnd w:id="0"/>
    </w:p>
    <w:p w:rsidR="00855A38" w:rsidRPr="00C24777" w:rsidRDefault="00C24777" w:rsidP="00C24777">
      <w:pPr>
        <w:tabs>
          <w:tab w:val="left" w:pos="9240"/>
        </w:tabs>
        <w:ind w:left="0"/>
        <w:jc w:val="left"/>
        <w:rPr>
          <w:lang w:val="sr-Latn-RS"/>
        </w:rPr>
      </w:pPr>
      <w:r>
        <w:rPr>
          <w:lang w:val="sr-Cyrl-CS"/>
        </w:rPr>
        <w:t xml:space="preserve">  </w:t>
      </w:r>
      <w:r>
        <w:t xml:space="preserve">II </w:t>
      </w:r>
      <w:r w:rsidR="00855A38">
        <w:rPr>
          <w:lang w:val="sr-Cyrl-CS"/>
        </w:rPr>
        <w:t xml:space="preserve">Број: </w:t>
      </w:r>
      <w:r>
        <w:t>04-211</w:t>
      </w:r>
      <w:r>
        <w:rPr>
          <w:lang w:val="sr-Latn-RS"/>
        </w:rPr>
        <w:t>/2015</w:t>
      </w:r>
    </w:p>
    <w:p w:rsidR="007E6CF2" w:rsidRDefault="00051915" w:rsidP="00B33672">
      <w:pPr>
        <w:tabs>
          <w:tab w:val="left" w:pos="11624"/>
        </w:tabs>
        <w:jc w:val="left"/>
        <w:rPr>
          <w:lang w:val="sr-Cyrl-CS"/>
        </w:rPr>
      </w:pPr>
      <w:r w:rsidRPr="00F51E7E">
        <w:rPr>
          <w:lang w:val="sr-Cyrl-CS"/>
        </w:rPr>
        <w:t xml:space="preserve">У </w:t>
      </w:r>
      <w:r w:rsidR="00346F5C">
        <w:rPr>
          <w:lang w:val="sr-Cyrl-CS"/>
        </w:rPr>
        <w:t xml:space="preserve">Београду,  </w:t>
      </w:r>
      <w:r w:rsidR="00E530B9" w:rsidRPr="00E530B9">
        <w:rPr>
          <w:lang w:val="sr-Cyrl-CS"/>
        </w:rPr>
        <w:t>6</w:t>
      </w:r>
      <w:r w:rsidR="00F56AB2" w:rsidRPr="00E530B9">
        <w:rPr>
          <w:lang w:val="sr-Cyrl-CS"/>
        </w:rPr>
        <w:t>. фебруар</w:t>
      </w:r>
      <w:r w:rsidR="00346F5C">
        <w:rPr>
          <w:lang w:val="sr-Cyrl-CS"/>
        </w:rPr>
        <w:t xml:space="preserve"> </w:t>
      </w:r>
      <w:r w:rsidR="00F22DAF">
        <w:rPr>
          <w:lang w:val="sr-Cyrl-CS"/>
        </w:rPr>
        <w:t>2015</w:t>
      </w:r>
      <w:r>
        <w:rPr>
          <w:lang w:val="sr-Cyrl-CS"/>
        </w:rPr>
        <w:t>. године</w:t>
      </w:r>
      <w:r w:rsidR="00B33672">
        <w:rPr>
          <w:lang w:val="sr-Cyrl-CS"/>
        </w:rPr>
        <w:tab/>
      </w:r>
      <w:r w:rsidR="00B33672">
        <w:rPr>
          <w:lang w:val="sr-Cyrl-CS"/>
        </w:rPr>
        <w:tab/>
      </w:r>
      <w:r w:rsidR="007E6CF2" w:rsidRPr="007E6CF2">
        <w:rPr>
          <w:lang w:val="sr-Cyrl-CS"/>
        </w:rPr>
        <w:t xml:space="preserve">ВД </w:t>
      </w:r>
      <w:r w:rsidR="00B33672">
        <w:rPr>
          <w:lang w:val="sr-Latn-RS"/>
        </w:rPr>
        <w:t xml:space="preserve"> </w:t>
      </w:r>
      <w:r w:rsidR="007E6CF2">
        <w:rPr>
          <w:lang w:val="sr-Cyrl-CS"/>
        </w:rPr>
        <w:t>ДИРЕКТОРА</w:t>
      </w:r>
    </w:p>
    <w:p w:rsidR="007E6CF2" w:rsidRDefault="00B33672" w:rsidP="00B33672">
      <w:pPr>
        <w:tabs>
          <w:tab w:val="left" w:pos="12333"/>
        </w:tabs>
        <w:jc w:val="left"/>
        <w:rPr>
          <w:lang w:val="sr-Cyrl-CS"/>
        </w:rPr>
      </w:pPr>
      <w:r>
        <w:rPr>
          <w:lang w:val="sr-Cyrl-CS"/>
        </w:rPr>
        <w:tab/>
      </w:r>
      <w:r w:rsidR="00F22DAF">
        <w:rPr>
          <w:lang w:val="sr-Cyrl-CS"/>
        </w:rPr>
        <w:t>Данијела Вазура</w:t>
      </w:r>
    </w:p>
    <w:sectPr w:rsidR="007E6CF2" w:rsidSect="00746CB4">
      <w:footerReference w:type="default" r:id="rId8"/>
      <w:pgSz w:w="16839" w:h="11907" w:orient="landscape" w:code="9"/>
      <w:pgMar w:top="1440" w:right="1440" w:bottom="144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BC" w:rsidRDefault="004C74BC" w:rsidP="00A809A0">
      <w:pPr>
        <w:spacing w:line="240" w:lineRule="auto"/>
      </w:pPr>
      <w:r>
        <w:separator/>
      </w:r>
    </w:p>
  </w:endnote>
  <w:endnote w:type="continuationSeparator" w:id="0">
    <w:p w:rsidR="004C74BC" w:rsidRDefault="004C74BC" w:rsidP="00A80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1063"/>
      <w:docPartObj>
        <w:docPartGallery w:val="Page Numbers (Bottom of Page)"/>
        <w:docPartUnique/>
      </w:docPartObj>
    </w:sdtPr>
    <w:sdtEndPr/>
    <w:sdtContent>
      <w:p w:rsidR="006621EB" w:rsidRDefault="006621EB">
        <w:pPr>
          <w:pStyle w:val="Footer"/>
          <w:jc w:val="center"/>
        </w:pPr>
        <w:r>
          <w:fldChar w:fldCharType="begin"/>
        </w:r>
        <w:r>
          <w:instrText xml:space="preserve"> PAGE   \* MERGEFORMAT </w:instrText>
        </w:r>
        <w:r>
          <w:fldChar w:fldCharType="separate"/>
        </w:r>
        <w:r w:rsidR="00213159">
          <w:rPr>
            <w:noProof/>
          </w:rPr>
          <w:t>9</w:t>
        </w:r>
        <w:r>
          <w:rPr>
            <w:noProof/>
          </w:rPr>
          <w:fldChar w:fldCharType="end"/>
        </w:r>
      </w:p>
    </w:sdtContent>
  </w:sdt>
  <w:p w:rsidR="006621EB" w:rsidRDefault="006621EB" w:rsidP="009415C4">
    <w:pPr>
      <w:pStyle w:val="Footer"/>
      <w:tabs>
        <w:tab w:val="left" w:pos="12360"/>
      </w:tabs>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BC" w:rsidRDefault="004C74BC" w:rsidP="00A809A0">
      <w:pPr>
        <w:spacing w:line="240" w:lineRule="auto"/>
      </w:pPr>
      <w:r>
        <w:separator/>
      </w:r>
    </w:p>
  </w:footnote>
  <w:footnote w:type="continuationSeparator" w:id="0">
    <w:p w:rsidR="004C74BC" w:rsidRDefault="004C74BC" w:rsidP="00A809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2F09"/>
    <w:multiLevelType w:val="hybridMultilevel"/>
    <w:tmpl w:val="5816C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A65B1"/>
    <w:multiLevelType w:val="hybridMultilevel"/>
    <w:tmpl w:val="B95CA03A"/>
    <w:lvl w:ilvl="0" w:tplc="0DF4D0A4">
      <w:start w:val="3"/>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522A7"/>
    <w:multiLevelType w:val="hybridMultilevel"/>
    <w:tmpl w:val="C670413C"/>
    <w:lvl w:ilvl="0" w:tplc="EE90A7EE">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6007"/>
    <w:multiLevelType w:val="hybridMultilevel"/>
    <w:tmpl w:val="98D6E1B4"/>
    <w:lvl w:ilvl="0" w:tplc="6B7ABA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314C0"/>
    <w:multiLevelType w:val="hybridMultilevel"/>
    <w:tmpl w:val="6A20B3DA"/>
    <w:lvl w:ilvl="0" w:tplc="FBCC7D6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95407"/>
    <w:multiLevelType w:val="hybridMultilevel"/>
    <w:tmpl w:val="1F72AA4C"/>
    <w:lvl w:ilvl="0" w:tplc="2DAC6CAA">
      <w:start w:val="11"/>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5602"/>
    <w:multiLevelType w:val="hybridMultilevel"/>
    <w:tmpl w:val="F5DC7F1A"/>
    <w:lvl w:ilvl="0" w:tplc="16BED012">
      <w:start w:val="200"/>
      <w:numFmt w:val="bullet"/>
      <w:lvlText w:val="-"/>
      <w:lvlJc w:val="left"/>
      <w:pPr>
        <w:ind w:left="346" w:hanging="360"/>
      </w:pPr>
      <w:rPr>
        <w:rFonts w:ascii="Times New Roman" w:eastAsia="Times New Roman" w:hAnsi="Times New Roman" w:cs="Times New Roman"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7" w15:restartNumberingAfterBreak="0">
    <w:nsid w:val="25805C8B"/>
    <w:multiLevelType w:val="hybridMultilevel"/>
    <w:tmpl w:val="BFCA4582"/>
    <w:lvl w:ilvl="0" w:tplc="5C1ADC4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C6956"/>
    <w:multiLevelType w:val="hybridMultilevel"/>
    <w:tmpl w:val="3C1EA74A"/>
    <w:lvl w:ilvl="0" w:tplc="6E08AF8C">
      <w:start w:val="350"/>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9" w15:restartNumberingAfterBreak="0">
    <w:nsid w:val="351E057C"/>
    <w:multiLevelType w:val="hybridMultilevel"/>
    <w:tmpl w:val="7390E4B8"/>
    <w:lvl w:ilvl="0" w:tplc="93968442">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63159"/>
    <w:multiLevelType w:val="hybridMultilevel"/>
    <w:tmpl w:val="18664F00"/>
    <w:lvl w:ilvl="0" w:tplc="33DE392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14913"/>
    <w:multiLevelType w:val="hybridMultilevel"/>
    <w:tmpl w:val="A67E9D82"/>
    <w:lvl w:ilvl="0" w:tplc="2DA21F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E1734"/>
    <w:multiLevelType w:val="hybridMultilevel"/>
    <w:tmpl w:val="A7061F0E"/>
    <w:lvl w:ilvl="0" w:tplc="9D0430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748AE"/>
    <w:multiLevelType w:val="hybridMultilevel"/>
    <w:tmpl w:val="16DAFDEC"/>
    <w:lvl w:ilvl="0" w:tplc="14A8BDCE">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70BE2"/>
    <w:multiLevelType w:val="hybridMultilevel"/>
    <w:tmpl w:val="103079BE"/>
    <w:lvl w:ilvl="0" w:tplc="FDD8EF54">
      <w:start w:val="1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C495C"/>
    <w:multiLevelType w:val="hybridMultilevel"/>
    <w:tmpl w:val="A208882A"/>
    <w:lvl w:ilvl="0" w:tplc="C45A6282">
      <w:start w:val="7"/>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B4478"/>
    <w:multiLevelType w:val="hybridMultilevel"/>
    <w:tmpl w:val="B2527F2E"/>
    <w:lvl w:ilvl="0" w:tplc="AE880B02">
      <w:start w:val="16"/>
      <w:numFmt w:val="bullet"/>
      <w:lvlText w:val="-"/>
      <w:lvlJc w:val="left"/>
      <w:pPr>
        <w:ind w:left="252" w:hanging="360"/>
      </w:pPr>
      <w:rPr>
        <w:rFonts w:ascii="Times New Roman" w:eastAsia="Times New Roman" w:hAnsi="Times New Roman" w:cs="Times New Roman" w:hint="default"/>
        <w:sz w:val="24"/>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7" w15:restartNumberingAfterBreak="0">
    <w:nsid w:val="78CD2488"/>
    <w:multiLevelType w:val="hybridMultilevel"/>
    <w:tmpl w:val="FD924E12"/>
    <w:lvl w:ilvl="0" w:tplc="A87AD788">
      <w:start w:val="50"/>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8" w15:restartNumberingAfterBreak="0">
    <w:nsid w:val="7EAC5452"/>
    <w:multiLevelType w:val="hybridMultilevel"/>
    <w:tmpl w:val="077428A8"/>
    <w:lvl w:ilvl="0" w:tplc="E90E54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0"/>
  </w:num>
  <w:num w:numId="5">
    <w:abstractNumId w:val="9"/>
  </w:num>
  <w:num w:numId="6">
    <w:abstractNumId w:val="15"/>
  </w:num>
  <w:num w:numId="7">
    <w:abstractNumId w:val="2"/>
  </w:num>
  <w:num w:numId="8">
    <w:abstractNumId w:val="11"/>
  </w:num>
  <w:num w:numId="9">
    <w:abstractNumId w:val="18"/>
  </w:num>
  <w:num w:numId="10">
    <w:abstractNumId w:val="4"/>
  </w:num>
  <w:num w:numId="11">
    <w:abstractNumId w:val="7"/>
  </w:num>
  <w:num w:numId="12">
    <w:abstractNumId w:val="0"/>
  </w:num>
  <w:num w:numId="13">
    <w:abstractNumId w:val="3"/>
  </w:num>
  <w:num w:numId="14">
    <w:abstractNumId w:val="12"/>
  </w:num>
  <w:num w:numId="15">
    <w:abstractNumId w:val="14"/>
  </w:num>
  <w:num w:numId="16">
    <w:abstractNumId w:val="17"/>
  </w:num>
  <w:num w:numId="17">
    <w:abstractNumId w:val="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DD"/>
    <w:rsid w:val="00010F31"/>
    <w:rsid w:val="000204C9"/>
    <w:rsid w:val="000262D7"/>
    <w:rsid w:val="00031015"/>
    <w:rsid w:val="00043F8B"/>
    <w:rsid w:val="00051915"/>
    <w:rsid w:val="00056090"/>
    <w:rsid w:val="000612B8"/>
    <w:rsid w:val="00074C7A"/>
    <w:rsid w:val="000839AF"/>
    <w:rsid w:val="00086B71"/>
    <w:rsid w:val="00090BDF"/>
    <w:rsid w:val="000941EE"/>
    <w:rsid w:val="00097B26"/>
    <w:rsid w:val="000B5D9D"/>
    <w:rsid w:val="000C2DDE"/>
    <w:rsid w:val="000C6EC0"/>
    <w:rsid w:val="000D6152"/>
    <w:rsid w:val="000F086B"/>
    <w:rsid w:val="000F629F"/>
    <w:rsid w:val="001006FC"/>
    <w:rsid w:val="001015E7"/>
    <w:rsid w:val="001101E1"/>
    <w:rsid w:val="00135681"/>
    <w:rsid w:val="001356AA"/>
    <w:rsid w:val="00142118"/>
    <w:rsid w:val="001512EB"/>
    <w:rsid w:val="001520C9"/>
    <w:rsid w:val="001575C3"/>
    <w:rsid w:val="00167371"/>
    <w:rsid w:val="00170AEE"/>
    <w:rsid w:val="00176E0F"/>
    <w:rsid w:val="0018622C"/>
    <w:rsid w:val="0019003C"/>
    <w:rsid w:val="001A231F"/>
    <w:rsid w:val="001B273C"/>
    <w:rsid w:val="001B3366"/>
    <w:rsid w:val="001B38C7"/>
    <w:rsid w:val="001B6698"/>
    <w:rsid w:val="001C6724"/>
    <w:rsid w:val="001E7DA4"/>
    <w:rsid w:val="001F5632"/>
    <w:rsid w:val="001F5A20"/>
    <w:rsid w:val="00201011"/>
    <w:rsid w:val="00201C62"/>
    <w:rsid w:val="002116FE"/>
    <w:rsid w:val="00213159"/>
    <w:rsid w:val="00220E24"/>
    <w:rsid w:val="002302FD"/>
    <w:rsid w:val="00232E21"/>
    <w:rsid w:val="0024178F"/>
    <w:rsid w:val="00247D12"/>
    <w:rsid w:val="002509A3"/>
    <w:rsid w:val="002543DE"/>
    <w:rsid w:val="00262ADC"/>
    <w:rsid w:val="00271120"/>
    <w:rsid w:val="00277A71"/>
    <w:rsid w:val="0028450A"/>
    <w:rsid w:val="002935B0"/>
    <w:rsid w:val="002A0F94"/>
    <w:rsid w:val="002A47A0"/>
    <w:rsid w:val="002A6B09"/>
    <w:rsid w:val="002C0157"/>
    <w:rsid w:val="002E738B"/>
    <w:rsid w:val="00301A52"/>
    <w:rsid w:val="00314561"/>
    <w:rsid w:val="00317A1F"/>
    <w:rsid w:val="003272A4"/>
    <w:rsid w:val="00346D70"/>
    <w:rsid w:val="00346F5C"/>
    <w:rsid w:val="003627D3"/>
    <w:rsid w:val="0036371A"/>
    <w:rsid w:val="0038086F"/>
    <w:rsid w:val="00381D86"/>
    <w:rsid w:val="003848FE"/>
    <w:rsid w:val="00385812"/>
    <w:rsid w:val="003A52C6"/>
    <w:rsid w:val="003A7D35"/>
    <w:rsid w:val="003B1F11"/>
    <w:rsid w:val="003B26B8"/>
    <w:rsid w:val="003B2CC4"/>
    <w:rsid w:val="003D6899"/>
    <w:rsid w:val="003E5A10"/>
    <w:rsid w:val="003E6D01"/>
    <w:rsid w:val="003F668E"/>
    <w:rsid w:val="00431C45"/>
    <w:rsid w:val="004564ED"/>
    <w:rsid w:val="0047498A"/>
    <w:rsid w:val="00476C77"/>
    <w:rsid w:val="0049140E"/>
    <w:rsid w:val="004A7822"/>
    <w:rsid w:val="004B1839"/>
    <w:rsid w:val="004B456F"/>
    <w:rsid w:val="004C74BC"/>
    <w:rsid w:val="004D1C25"/>
    <w:rsid w:val="004E2247"/>
    <w:rsid w:val="004E2DF2"/>
    <w:rsid w:val="0050265D"/>
    <w:rsid w:val="00514A66"/>
    <w:rsid w:val="00521228"/>
    <w:rsid w:val="0052310F"/>
    <w:rsid w:val="00524CDD"/>
    <w:rsid w:val="00537D1C"/>
    <w:rsid w:val="00537F04"/>
    <w:rsid w:val="0054422D"/>
    <w:rsid w:val="0056052E"/>
    <w:rsid w:val="00567A87"/>
    <w:rsid w:val="00576260"/>
    <w:rsid w:val="00591932"/>
    <w:rsid w:val="005939ED"/>
    <w:rsid w:val="005A2726"/>
    <w:rsid w:val="005B2950"/>
    <w:rsid w:val="005C00FE"/>
    <w:rsid w:val="005C0740"/>
    <w:rsid w:val="005D258C"/>
    <w:rsid w:val="005F25FF"/>
    <w:rsid w:val="006007BF"/>
    <w:rsid w:val="00601191"/>
    <w:rsid w:val="00602C2C"/>
    <w:rsid w:val="006112AF"/>
    <w:rsid w:val="00621E73"/>
    <w:rsid w:val="006251AB"/>
    <w:rsid w:val="0065416D"/>
    <w:rsid w:val="00656939"/>
    <w:rsid w:val="006621EB"/>
    <w:rsid w:val="00664D45"/>
    <w:rsid w:val="006660E9"/>
    <w:rsid w:val="006731B8"/>
    <w:rsid w:val="00685E44"/>
    <w:rsid w:val="006862EB"/>
    <w:rsid w:val="00686A44"/>
    <w:rsid w:val="00693F44"/>
    <w:rsid w:val="006A430E"/>
    <w:rsid w:val="006A7EB2"/>
    <w:rsid w:val="006B27A3"/>
    <w:rsid w:val="006B28CE"/>
    <w:rsid w:val="006B41B6"/>
    <w:rsid w:val="006C2001"/>
    <w:rsid w:val="006C4DB8"/>
    <w:rsid w:val="006D2788"/>
    <w:rsid w:val="006E1BBE"/>
    <w:rsid w:val="006E647B"/>
    <w:rsid w:val="006F71E4"/>
    <w:rsid w:val="00717A50"/>
    <w:rsid w:val="00724712"/>
    <w:rsid w:val="00727003"/>
    <w:rsid w:val="00732AE1"/>
    <w:rsid w:val="007378F3"/>
    <w:rsid w:val="00740823"/>
    <w:rsid w:val="00746CB4"/>
    <w:rsid w:val="00756353"/>
    <w:rsid w:val="007646CD"/>
    <w:rsid w:val="00776912"/>
    <w:rsid w:val="00777096"/>
    <w:rsid w:val="00786F52"/>
    <w:rsid w:val="00793105"/>
    <w:rsid w:val="0079630F"/>
    <w:rsid w:val="007A230B"/>
    <w:rsid w:val="007A3108"/>
    <w:rsid w:val="007B197C"/>
    <w:rsid w:val="007C643A"/>
    <w:rsid w:val="007E58BD"/>
    <w:rsid w:val="007E6CF2"/>
    <w:rsid w:val="007F4E23"/>
    <w:rsid w:val="007F545A"/>
    <w:rsid w:val="007F6E75"/>
    <w:rsid w:val="00805B3E"/>
    <w:rsid w:val="00811EC7"/>
    <w:rsid w:val="00811F83"/>
    <w:rsid w:val="008141EA"/>
    <w:rsid w:val="008275B2"/>
    <w:rsid w:val="00833508"/>
    <w:rsid w:val="00842B98"/>
    <w:rsid w:val="008445F2"/>
    <w:rsid w:val="00854578"/>
    <w:rsid w:val="00855A38"/>
    <w:rsid w:val="00863424"/>
    <w:rsid w:val="008764EC"/>
    <w:rsid w:val="008A576C"/>
    <w:rsid w:val="008A777F"/>
    <w:rsid w:val="008B7EF1"/>
    <w:rsid w:val="008C71A1"/>
    <w:rsid w:val="008D509D"/>
    <w:rsid w:val="008E267E"/>
    <w:rsid w:val="008E52AC"/>
    <w:rsid w:val="008E6E0D"/>
    <w:rsid w:val="008E6F14"/>
    <w:rsid w:val="00901F60"/>
    <w:rsid w:val="00903180"/>
    <w:rsid w:val="00912AD7"/>
    <w:rsid w:val="00921F43"/>
    <w:rsid w:val="0092562F"/>
    <w:rsid w:val="00930D33"/>
    <w:rsid w:val="00931C9C"/>
    <w:rsid w:val="009415C4"/>
    <w:rsid w:val="00942D4D"/>
    <w:rsid w:val="00943CE9"/>
    <w:rsid w:val="00951D51"/>
    <w:rsid w:val="00952997"/>
    <w:rsid w:val="00952CF1"/>
    <w:rsid w:val="00960465"/>
    <w:rsid w:val="009611A1"/>
    <w:rsid w:val="0096220D"/>
    <w:rsid w:val="00976685"/>
    <w:rsid w:val="00980242"/>
    <w:rsid w:val="00987A5D"/>
    <w:rsid w:val="009A66AA"/>
    <w:rsid w:val="009A74C0"/>
    <w:rsid w:val="009C1F17"/>
    <w:rsid w:val="009D1425"/>
    <w:rsid w:val="009E2548"/>
    <w:rsid w:val="009E37DB"/>
    <w:rsid w:val="009F0142"/>
    <w:rsid w:val="00A079BD"/>
    <w:rsid w:val="00A314CA"/>
    <w:rsid w:val="00A362A9"/>
    <w:rsid w:val="00A6165A"/>
    <w:rsid w:val="00A71A95"/>
    <w:rsid w:val="00A73F52"/>
    <w:rsid w:val="00A80199"/>
    <w:rsid w:val="00A809A0"/>
    <w:rsid w:val="00A8518C"/>
    <w:rsid w:val="00A917D5"/>
    <w:rsid w:val="00A922E3"/>
    <w:rsid w:val="00AA0F5E"/>
    <w:rsid w:val="00AA1F92"/>
    <w:rsid w:val="00AC57E4"/>
    <w:rsid w:val="00AE119A"/>
    <w:rsid w:val="00AE214B"/>
    <w:rsid w:val="00AE3DF6"/>
    <w:rsid w:val="00AE66BC"/>
    <w:rsid w:val="00B02BBF"/>
    <w:rsid w:val="00B103BB"/>
    <w:rsid w:val="00B13A2A"/>
    <w:rsid w:val="00B24B35"/>
    <w:rsid w:val="00B31AB6"/>
    <w:rsid w:val="00B33672"/>
    <w:rsid w:val="00B42AAD"/>
    <w:rsid w:val="00B50F9C"/>
    <w:rsid w:val="00B7464E"/>
    <w:rsid w:val="00B74A4A"/>
    <w:rsid w:val="00B85317"/>
    <w:rsid w:val="00B876B2"/>
    <w:rsid w:val="00BA0DEA"/>
    <w:rsid w:val="00BB3D2C"/>
    <w:rsid w:val="00BB647F"/>
    <w:rsid w:val="00BB7863"/>
    <w:rsid w:val="00BC1CC1"/>
    <w:rsid w:val="00BD0E59"/>
    <w:rsid w:val="00BE7678"/>
    <w:rsid w:val="00BF6E77"/>
    <w:rsid w:val="00C0345D"/>
    <w:rsid w:val="00C108B0"/>
    <w:rsid w:val="00C11149"/>
    <w:rsid w:val="00C113EB"/>
    <w:rsid w:val="00C24777"/>
    <w:rsid w:val="00C27FED"/>
    <w:rsid w:val="00C367C0"/>
    <w:rsid w:val="00C561E6"/>
    <w:rsid w:val="00C6347F"/>
    <w:rsid w:val="00C7326B"/>
    <w:rsid w:val="00C8017F"/>
    <w:rsid w:val="00C82030"/>
    <w:rsid w:val="00C85AB0"/>
    <w:rsid w:val="00C90C01"/>
    <w:rsid w:val="00C95787"/>
    <w:rsid w:val="00CA7876"/>
    <w:rsid w:val="00CB5F0B"/>
    <w:rsid w:val="00CD79E4"/>
    <w:rsid w:val="00CE63DB"/>
    <w:rsid w:val="00CF0F38"/>
    <w:rsid w:val="00CF7818"/>
    <w:rsid w:val="00D11B02"/>
    <w:rsid w:val="00D210EB"/>
    <w:rsid w:val="00D67D72"/>
    <w:rsid w:val="00D70778"/>
    <w:rsid w:val="00D8447B"/>
    <w:rsid w:val="00D908D6"/>
    <w:rsid w:val="00D921BF"/>
    <w:rsid w:val="00D927C5"/>
    <w:rsid w:val="00DA13B0"/>
    <w:rsid w:val="00DA5BA0"/>
    <w:rsid w:val="00DB36C0"/>
    <w:rsid w:val="00DB3F68"/>
    <w:rsid w:val="00DB50EF"/>
    <w:rsid w:val="00DB74C0"/>
    <w:rsid w:val="00DD04BA"/>
    <w:rsid w:val="00DD2F3F"/>
    <w:rsid w:val="00DE723C"/>
    <w:rsid w:val="00DF00D5"/>
    <w:rsid w:val="00DF2284"/>
    <w:rsid w:val="00DF2F33"/>
    <w:rsid w:val="00E12F77"/>
    <w:rsid w:val="00E20D07"/>
    <w:rsid w:val="00E32293"/>
    <w:rsid w:val="00E37C61"/>
    <w:rsid w:val="00E40828"/>
    <w:rsid w:val="00E409D2"/>
    <w:rsid w:val="00E4146E"/>
    <w:rsid w:val="00E43ABE"/>
    <w:rsid w:val="00E4485F"/>
    <w:rsid w:val="00E44D6E"/>
    <w:rsid w:val="00E52444"/>
    <w:rsid w:val="00E530B9"/>
    <w:rsid w:val="00E624AB"/>
    <w:rsid w:val="00E633E8"/>
    <w:rsid w:val="00E72A7A"/>
    <w:rsid w:val="00E80B1B"/>
    <w:rsid w:val="00E83811"/>
    <w:rsid w:val="00EB2530"/>
    <w:rsid w:val="00EC1015"/>
    <w:rsid w:val="00ED6327"/>
    <w:rsid w:val="00F03F8F"/>
    <w:rsid w:val="00F10FCA"/>
    <w:rsid w:val="00F15BBB"/>
    <w:rsid w:val="00F2181F"/>
    <w:rsid w:val="00F22DAF"/>
    <w:rsid w:val="00F309CE"/>
    <w:rsid w:val="00F45D8A"/>
    <w:rsid w:val="00F4635D"/>
    <w:rsid w:val="00F477D3"/>
    <w:rsid w:val="00F47E46"/>
    <w:rsid w:val="00F54136"/>
    <w:rsid w:val="00F56493"/>
    <w:rsid w:val="00F56AB2"/>
    <w:rsid w:val="00F6295E"/>
    <w:rsid w:val="00F708B0"/>
    <w:rsid w:val="00FA19D4"/>
    <w:rsid w:val="00FA6D47"/>
    <w:rsid w:val="00FD1B9E"/>
    <w:rsid w:val="00FD7DCE"/>
    <w:rsid w:val="00FE41C0"/>
    <w:rsid w:val="00FE4354"/>
    <w:rsid w:val="00FF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B204E-A0D4-4F18-BD27-82562266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B4"/>
    <w:pPr>
      <w:spacing w:after="0" w:line="288" w:lineRule="atLeast"/>
      <w:ind w:left="115" w:right="115"/>
      <w:jc w:val="righ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809A0"/>
    <w:pPr>
      <w:tabs>
        <w:tab w:val="center" w:pos="4680"/>
        <w:tab w:val="right" w:pos="9360"/>
      </w:tabs>
      <w:spacing w:line="240" w:lineRule="auto"/>
    </w:pPr>
  </w:style>
  <w:style w:type="character" w:customStyle="1" w:styleId="HeaderChar">
    <w:name w:val="Header Char"/>
    <w:basedOn w:val="DefaultParagraphFont"/>
    <w:link w:val="Header"/>
    <w:rsid w:val="00A809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09A0"/>
    <w:pPr>
      <w:tabs>
        <w:tab w:val="center" w:pos="4680"/>
        <w:tab w:val="right" w:pos="9360"/>
      </w:tabs>
      <w:spacing w:line="240" w:lineRule="auto"/>
    </w:pPr>
  </w:style>
  <w:style w:type="character" w:customStyle="1" w:styleId="FooterChar">
    <w:name w:val="Footer Char"/>
    <w:basedOn w:val="DefaultParagraphFont"/>
    <w:link w:val="Footer"/>
    <w:uiPriority w:val="99"/>
    <w:rsid w:val="00A809A0"/>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1915"/>
  </w:style>
  <w:style w:type="paragraph" w:styleId="BalloonText">
    <w:name w:val="Balloon Text"/>
    <w:basedOn w:val="Normal"/>
    <w:link w:val="BalloonTextChar"/>
    <w:semiHidden/>
    <w:rsid w:val="00051915"/>
    <w:rPr>
      <w:rFonts w:ascii="Tahoma" w:hAnsi="Tahoma" w:cs="Tahoma"/>
      <w:sz w:val="16"/>
      <w:szCs w:val="16"/>
    </w:rPr>
  </w:style>
  <w:style w:type="character" w:customStyle="1" w:styleId="BalloonTextChar">
    <w:name w:val="Balloon Text Char"/>
    <w:basedOn w:val="DefaultParagraphFont"/>
    <w:link w:val="BalloonText"/>
    <w:semiHidden/>
    <w:rsid w:val="00051915"/>
    <w:rPr>
      <w:rFonts w:ascii="Tahoma" w:eastAsia="Times New Roman" w:hAnsi="Tahoma" w:cs="Tahoma"/>
      <w:sz w:val="16"/>
      <w:szCs w:val="16"/>
    </w:rPr>
  </w:style>
  <w:style w:type="paragraph" w:styleId="ListParagraph">
    <w:name w:val="List Paragraph"/>
    <w:basedOn w:val="Normal"/>
    <w:uiPriority w:val="34"/>
    <w:qFormat/>
    <w:rsid w:val="0005191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51915"/>
    <w:pPr>
      <w:spacing w:after="0" w:line="240" w:lineRule="auto"/>
      <w:ind w:left="115" w:right="115"/>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FC9DF-F6E2-43EC-AB68-507F7021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ALSU</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meekey</dc:creator>
  <cp:keywords/>
  <dc:description/>
  <cp:lastModifiedBy>Brankica BN. Nakic</cp:lastModifiedBy>
  <cp:revision>2</cp:revision>
  <cp:lastPrinted>2015-02-13T08:59:00Z</cp:lastPrinted>
  <dcterms:created xsi:type="dcterms:W3CDTF">2015-12-29T11:33:00Z</dcterms:created>
  <dcterms:modified xsi:type="dcterms:W3CDTF">2015-12-29T11:33:00Z</dcterms:modified>
</cp:coreProperties>
</file>